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0141" w14:textId="57F128AB" w:rsidR="00031BD8" w:rsidRDefault="00F30D4C" w:rsidP="00CE54D2">
      <w:pPr>
        <w:pStyle w:val="Pagedecouverture"/>
        <w:rPr>
          <w:noProof/>
        </w:rPr>
      </w:pPr>
      <w:bookmarkStart w:id="0" w:name="LW_BM_COVERPAGE"/>
      <w:r>
        <w:rPr>
          <w:noProof/>
        </w:rPr>
        <w:drawing>
          <wp:inline distT="0" distB="0" distL="0" distR="0" wp14:anchorId="524DAA58" wp14:editId="39A7082B">
            <wp:extent cx="5781675" cy="5038725"/>
            <wp:effectExtent l="0" t="0" r="0" b="0"/>
            <wp:docPr id="1" name="Picture 1" descr="EF409E17-0DD6-42AE-8A41-B0B6A0A80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409E17-0DD6-42AE-8A41-B0B6A0A803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1675" cy="5038725"/>
                    </a:xfrm>
                    <a:prstGeom prst="rect">
                      <a:avLst/>
                    </a:prstGeom>
                    <a:noFill/>
                    <a:ln>
                      <a:noFill/>
                    </a:ln>
                  </pic:spPr>
                </pic:pic>
              </a:graphicData>
            </a:graphic>
          </wp:inline>
        </w:drawing>
      </w:r>
    </w:p>
    <w:bookmarkEnd w:id="0"/>
    <w:p w14:paraId="5D1B40BD" w14:textId="77777777" w:rsidR="00031BD8" w:rsidRDefault="00031BD8" w:rsidP="00031BD8">
      <w:pPr>
        <w:rPr>
          <w:noProof/>
        </w:rPr>
        <w:sectPr w:rsidR="00031BD8" w:rsidSect="00CE54D2">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40523832" w14:textId="199E4FE6" w:rsidR="00DF429F" w:rsidRPr="00DF429F" w:rsidRDefault="00DF429F" w:rsidP="00031BD8">
      <w:pPr>
        <w:jc w:val="center"/>
        <w:rPr>
          <w:b/>
          <w:bCs/>
          <w:noProof/>
          <w:u w:val="single"/>
        </w:rPr>
      </w:pPr>
      <w:r>
        <w:rPr>
          <w:b/>
          <w:noProof/>
          <w:u w:val="single"/>
        </w:rPr>
        <w:lastRenderedPageBreak/>
        <w:t>PRIEDAS</w:t>
      </w:r>
    </w:p>
    <w:p w14:paraId="71C5EF46" w14:textId="77777777" w:rsidR="00DF429F" w:rsidRDefault="00DF429F" w:rsidP="00031BD8">
      <w:pPr>
        <w:jc w:val="center"/>
        <w:rPr>
          <w:b/>
          <w:bCs/>
          <w:noProof/>
        </w:rPr>
      </w:pPr>
    </w:p>
    <w:p w14:paraId="7F77010E" w14:textId="2D42ABCF" w:rsidR="00031BD8" w:rsidRPr="00B30C5D" w:rsidRDefault="00031BD8" w:rsidP="00031BD8">
      <w:pPr>
        <w:jc w:val="center"/>
        <w:rPr>
          <w:b/>
          <w:bCs/>
          <w:noProof/>
        </w:rPr>
      </w:pPr>
      <w:r>
        <w:rPr>
          <w:b/>
          <w:noProof/>
        </w:rPr>
        <w:t>„III PRIEDAS</w:t>
      </w:r>
    </w:p>
    <w:p w14:paraId="1370808E" w14:textId="3EB52EC4" w:rsidR="00031BD8" w:rsidRPr="001A3978" w:rsidRDefault="00031BD8" w:rsidP="00031BD8">
      <w:pPr>
        <w:spacing w:after="0"/>
        <w:jc w:val="center"/>
        <w:outlineLvl w:val="0"/>
        <w:rPr>
          <w:rFonts w:asciiTheme="majorBidi" w:eastAsia="Calibri" w:hAnsiTheme="majorBidi" w:cstheme="majorBidi"/>
          <w:b/>
          <w:noProof/>
          <w:szCs w:val="24"/>
        </w:rPr>
      </w:pPr>
      <w:r>
        <w:rPr>
          <w:rFonts w:asciiTheme="majorBidi" w:hAnsiTheme="majorBidi"/>
          <w:b/>
          <w:noProof/>
        </w:rPr>
        <w:t>Patvirtinamųjų dokumentų, kuriuos prašymą išduoti trumpalaikę vizą teikiantys asmenys turi pateikti Rusijos Federacijoje, sąrašas</w:t>
      </w:r>
    </w:p>
    <w:p w14:paraId="5E0094D6" w14:textId="77777777" w:rsidR="00031BD8" w:rsidRPr="00AE5458" w:rsidRDefault="00031BD8" w:rsidP="00031BD8">
      <w:pPr>
        <w:rPr>
          <w:noProof/>
        </w:rPr>
      </w:pPr>
    </w:p>
    <w:p w14:paraId="575AB9FF" w14:textId="77777777" w:rsidR="00031BD8" w:rsidRPr="001E5B01" w:rsidRDefault="00031BD8" w:rsidP="00031BD8">
      <w:pPr>
        <w:keepNext/>
        <w:spacing w:before="240" w:line="256" w:lineRule="auto"/>
        <w:rPr>
          <w:rFonts w:eastAsia="Calibri"/>
          <w:b/>
          <w:bCs/>
          <w:noProof/>
          <w:kern w:val="2"/>
        </w:rPr>
      </w:pPr>
      <w:r>
        <w:rPr>
          <w:b/>
          <w:noProof/>
          <w:u w:val="single"/>
        </w:rPr>
        <w:t>I. Bendrieji dokumentai, kuriuos pateikti turi visi prašymą išduoti vizą teikiantys asmenys</w:t>
      </w:r>
      <w:bookmarkStart w:id="1" w:name="DQCErrorScopeC2E0C834263960FCBF92CF9148C"/>
      <w:r w:rsidRPr="009D4544">
        <w:rPr>
          <w:rStyle w:val="FootnoteReference"/>
          <w:rFonts w:eastAsia="Calibri"/>
          <w:noProof/>
          <w:kern w:val="2"/>
          <w:lang w:val="en-US"/>
        </w:rPr>
        <w:footnoteReference w:id="1"/>
      </w:r>
      <w:bookmarkEnd w:id="1"/>
    </w:p>
    <w:p w14:paraId="4E9E46D3" w14:textId="77777777" w:rsidR="00031BD8" w:rsidRPr="001E5B01" w:rsidRDefault="00031BD8" w:rsidP="00031BD8">
      <w:pPr>
        <w:keepNext/>
        <w:spacing w:before="240" w:line="256" w:lineRule="auto"/>
        <w:rPr>
          <w:rFonts w:eastAsia="Calibri"/>
          <w:b/>
          <w:bCs/>
          <w:noProof/>
          <w:kern w:val="2"/>
        </w:rPr>
      </w:pPr>
      <w:r>
        <w:rPr>
          <w:b/>
          <w:noProof/>
        </w:rPr>
        <w:t>1. Gyvenamosios vietos teritorijoje, patenkančioje į konsulinę jurisdikciją, įrodymas:</w:t>
      </w:r>
    </w:p>
    <w:p w14:paraId="290FE8AA" w14:textId="77777777" w:rsidR="00031BD8" w:rsidRPr="001E5B01" w:rsidRDefault="00031BD8" w:rsidP="00031BD8">
      <w:pPr>
        <w:spacing w:line="256" w:lineRule="auto"/>
        <w:ind w:left="720" w:hanging="720"/>
        <w:rPr>
          <w:rFonts w:eastAsia="Calibri"/>
          <w:bCs/>
          <w:noProof/>
          <w:kern w:val="2"/>
        </w:rPr>
      </w:pPr>
      <w:r>
        <w:rPr>
          <w:b/>
          <w:noProof/>
        </w:rPr>
        <w:t>–</w:t>
      </w:r>
      <w:r>
        <w:rPr>
          <w:b/>
          <w:noProof/>
        </w:rPr>
        <w:tab/>
        <w:t>Rusijos piliečiai</w:t>
      </w:r>
      <w:r>
        <w:rPr>
          <w:noProof/>
        </w:rPr>
        <w:t>: prašymą išduoti vizą teikiančio asmens vidaus pasas ir viso vidaus paso kopija (visų puslapių su įrašais kopija).</w:t>
      </w:r>
    </w:p>
    <w:p w14:paraId="625D9DB1" w14:textId="77777777" w:rsidR="00031BD8" w:rsidRPr="001E5B01" w:rsidRDefault="00031BD8" w:rsidP="00031BD8">
      <w:pPr>
        <w:spacing w:line="256" w:lineRule="auto"/>
        <w:ind w:left="720" w:hanging="720"/>
        <w:rPr>
          <w:rFonts w:eastAsia="Calibri"/>
          <w:bCs/>
          <w:noProof/>
          <w:kern w:val="2"/>
        </w:rPr>
      </w:pPr>
      <w:r>
        <w:rPr>
          <w:b/>
          <w:noProof/>
        </w:rPr>
        <w:t>–</w:t>
      </w:r>
      <w:r>
        <w:rPr>
          <w:b/>
          <w:noProof/>
        </w:rPr>
        <w:tab/>
        <w:t>Kitų šalių piliečiai:</w:t>
      </w:r>
      <w:r>
        <w:rPr>
          <w:noProof/>
        </w:rPr>
        <w:t xml:space="preserve"> prašymą išduoti vizą teikiančio asmens gyvenamąją vietą patvirtinančio dokumento (galiojančio leidimo gyventi arba ilgalaikės vizos) originalas ir kopija.</w:t>
      </w:r>
    </w:p>
    <w:p w14:paraId="3C778AA2" w14:textId="77777777" w:rsidR="00031BD8" w:rsidRPr="001E5B01" w:rsidRDefault="00031BD8" w:rsidP="00031BD8">
      <w:pPr>
        <w:keepNext/>
        <w:spacing w:before="240" w:line="256" w:lineRule="auto"/>
        <w:rPr>
          <w:rFonts w:eastAsia="Calibri"/>
          <w:noProof/>
          <w:kern w:val="2"/>
        </w:rPr>
      </w:pPr>
      <w:r>
        <w:rPr>
          <w:b/>
          <w:noProof/>
        </w:rPr>
        <w:t>2. Pasiruošimas kelionei:</w:t>
      </w:r>
      <w:r>
        <w:rPr>
          <w:noProof/>
        </w:rPr>
        <w:t xml:space="preserve"> </w:t>
      </w:r>
    </w:p>
    <w:p w14:paraId="510E41F1" w14:textId="32A62093" w:rsidR="00031BD8" w:rsidRPr="001E5B01" w:rsidRDefault="00031BD8" w:rsidP="00031BD8">
      <w:pPr>
        <w:ind w:left="720" w:hanging="720"/>
        <w:rPr>
          <w:noProof/>
          <w:kern w:val="2"/>
        </w:rPr>
      </w:pPr>
      <w:r>
        <w:rPr>
          <w:noProof/>
        </w:rPr>
        <w:t>–</w:t>
      </w:r>
      <w:r>
        <w:rPr>
          <w:noProof/>
        </w:rPr>
        <w:tab/>
        <w:t>bilietas į abi puses arba bilieto rezervacija</w:t>
      </w:r>
      <w:r>
        <w:rPr>
          <w:rStyle w:val="FootnoteReference"/>
          <w:noProof/>
          <w:kern w:val="2"/>
          <w:lang w:val="en" w:eastAsia="es-ES"/>
        </w:rPr>
        <w:footnoteReference w:id="2"/>
      </w:r>
      <w:r>
        <w:rPr>
          <w:noProof/>
        </w:rPr>
        <w:t xml:space="preserve"> arba kitas dokumentas, kuriuo patvirtinama kelionės transporto priemonė, pvz., sutartis su transporto bendrove arba vairuotojo registracijos liudijimo ir vairuotojo pažymėjimo kopija; dokumentai, įrodantys teisę naudoti motorinę transporto priemonę ar kitą transporto priemonę ir pan.;</w:t>
      </w:r>
    </w:p>
    <w:p w14:paraId="2B049344" w14:textId="77777777" w:rsidR="00031BD8" w:rsidRPr="001E5B01" w:rsidRDefault="00031BD8" w:rsidP="00031BD8">
      <w:pPr>
        <w:ind w:left="720" w:hanging="720"/>
        <w:rPr>
          <w:rFonts w:eastAsia="Calibri"/>
          <w:noProof/>
        </w:rPr>
      </w:pPr>
      <w:r>
        <w:rPr>
          <w:noProof/>
        </w:rPr>
        <w:t>–</w:t>
      </w:r>
      <w:r>
        <w:rPr>
          <w:noProof/>
        </w:rPr>
        <w:tab/>
        <w:t>apgyvendinimo įrodymas (pvz., viešbučio užsakymo patvirtinimas, nuomos patvirtinimas, čekis).</w:t>
      </w:r>
      <w:r>
        <w:rPr>
          <w:rStyle w:val="FootnoteReference"/>
          <w:noProof/>
          <w:kern w:val="2"/>
          <w:lang w:val="en" w:eastAsia="es-ES"/>
        </w:rPr>
        <w:footnoteReference w:id="3"/>
      </w:r>
      <w:r>
        <w:rPr>
          <w:noProof/>
        </w:rPr>
        <w:t xml:space="preserve"> Netaikoma, jei prašymą išduoti vizą teikiančio asmens kelionės tikslas – aplankyti šeimą ar draugus, o apgyvendinimas nurodytas rėmimo formoje arba raštiškame priimančiojo asmens prašyme.</w:t>
      </w:r>
    </w:p>
    <w:p w14:paraId="699273F0" w14:textId="77777777" w:rsidR="00031BD8" w:rsidRPr="001E5B01" w:rsidRDefault="00031BD8" w:rsidP="00031BD8">
      <w:pPr>
        <w:keepNext/>
        <w:spacing w:before="240" w:line="256" w:lineRule="auto"/>
        <w:rPr>
          <w:rFonts w:eastAsia="Calibri"/>
          <w:noProof/>
          <w:kern w:val="2"/>
        </w:rPr>
      </w:pPr>
      <w:r>
        <w:rPr>
          <w:b/>
          <w:noProof/>
        </w:rPr>
        <w:t>3.</w:t>
      </w:r>
      <w:r>
        <w:rPr>
          <w:noProof/>
        </w:rPr>
        <w:t xml:space="preserve"> </w:t>
      </w:r>
      <w:r>
        <w:rPr>
          <w:b/>
          <w:noProof/>
        </w:rPr>
        <w:t>Finansinių lėšų įrodymas:</w:t>
      </w:r>
      <w:r>
        <w:rPr>
          <w:noProof/>
        </w:rPr>
        <w:t xml:space="preserve"> </w:t>
      </w:r>
    </w:p>
    <w:p w14:paraId="3276AF08" w14:textId="77777777" w:rsidR="00031BD8" w:rsidRDefault="00031BD8" w:rsidP="00031BD8">
      <w:pPr>
        <w:spacing w:line="256" w:lineRule="auto"/>
        <w:rPr>
          <w:rFonts w:eastAsia="Calibri"/>
          <w:noProof/>
          <w:kern w:val="2"/>
        </w:rPr>
      </w:pPr>
      <w:r>
        <w:rPr>
          <w:noProof/>
        </w:rPr>
        <w:t>–</w:t>
      </w:r>
      <w:r>
        <w:rPr>
          <w:noProof/>
        </w:rPr>
        <w:tab/>
        <w:t>banko sąskaitos išrašai, kuriuose nurodytos pastarųjų trijų mėnesių banko operacijos;</w:t>
      </w:r>
    </w:p>
    <w:p w14:paraId="0E258E84" w14:textId="77777777" w:rsidR="00031BD8" w:rsidRPr="009D4AF3" w:rsidRDefault="00031BD8" w:rsidP="00031BD8">
      <w:pPr>
        <w:spacing w:line="256" w:lineRule="auto"/>
        <w:ind w:left="720" w:hanging="720"/>
        <w:rPr>
          <w:rFonts w:eastAsia="Calibri"/>
          <w:noProof/>
          <w:kern w:val="2"/>
        </w:rPr>
      </w:pPr>
      <w:r>
        <w:rPr>
          <w:noProof/>
        </w:rPr>
        <w:t>–</w:t>
      </w:r>
      <w:r>
        <w:rPr>
          <w:noProof/>
        </w:rPr>
        <w:tab/>
        <w:t>Pastarųjų 10 metų duomenų iš Rusijos pensijų ir socialinio draudimo fondo išrašas (Сведения о трудовой деятельности, предоставляемые из информационных ресурсов Фонда пенсионного и социального страхования Российской Федерации). Dokumentas turėtų būti pasirašytas skaitmeniniu būdu;</w:t>
      </w:r>
    </w:p>
    <w:p w14:paraId="51D911CE" w14:textId="77777777" w:rsidR="00031BD8" w:rsidRPr="001E5B01" w:rsidRDefault="00031BD8" w:rsidP="00031BD8">
      <w:pPr>
        <w:spacing w:line="256" w:lineRule="auto"/>
        <w:rPr>
          <w:rFonts w:eastAsia="Calibri"/>
          <w:noProof/>
          <w:kern w:val="2"/>
        </w:rPr>
      </w:pPr>
      <w:bookmarkStart w:id="2" w:name="_Hlk166683419"/>
      <w:r>
        <w:rPr>
          <w:noProof/>
        </w:rPr>
        <w:t>–</w:t>
      </w:r>
      <w:r>
        <w:rPr>
          <w:noProof/>
        </w:rPr>
        <w:tab/>
        <w:t xml:space="preserve">rėmimo raštas, jei buvimo išlaidas dengia rėmėjas: </w:t>
      </w:r>
    </w:p>
    <w:bookmarkEnd w:id="2"/>
    <w:p w14:paraId="0F8CD9FD" w14:textId="77777777" w:rsidR="00031BD8" w:rsidRPr="001E5B01" w:rsidRDefault="00031BD8" w:rsidP="00031BD8">
      <w:pPr>
        <w:widowControl w:val="0"/>
        <w:autoSpaceDE w:val="0"/>
        <w:autoSpaceDN w:val="0"/>
        <w:adjustRightInd w:val="0"/>
        <w:ind w:left="720"/>
        <w:rPr>
          <w:rFonts w:eastAsia="DengXian"/>
          <w:noProof/>
          <w:color w:val="000000"/>
        </w:rPr>
      </w:pPr>
      <w:r>
        <w:rPr>
          <w:noProof/>
          <w:color w:val="000000"/>
        </w:rPr>
        <w:t xml:space="preserve">–  </w:t>
      </w:r>
      <w:r>
        <w:rPr>
          <w:noProof/>
          <w:color w:val="000000"/>
        </w:rPr>
        <w:tab/>
      </w:r>
      <w:bookmarkStart w:id="3" w:name="_Hlk164064832"/>
      <w:r>
        <w:rPr>
          <w:noProof/>
        </w:rPr>
        <w:t>atitinkamų valstybių narių reikalaujama rėmimo forma</w:t>
      </w:r>
      <w:bookmarkEnd w:id="3"/>
      <w:r>
        <w:rPr>
          <w:noProof/>
        </w:rPr>
        <w:t xml:space="preserve"> arba</w:t>
      </w:r>
      <w:r>
        <w:rPr>
          <w:noProof/>
          <w:color w:val="000000"/>
        </w:rPr>
        <w:t xml:space="preserve"> </w:t>
      </w:r>
    </w:p>
    <w:p w14:paraId="299383B2" w14:textId="77777777" w:rsidR="00031BD8" w:rsidRPr="001E5B01" w:rsidRDefault="00031BD8" w:rsidP="00031BD8">
      <w:pPr>
        <w:widowControl w:val="0"/>
        <w:autoSpaceDE w:val="0"/>
        <w:autoSpaceDN w:val="0"/>
        <w:adjustRightInd w:val="0"/>
        <w:ind w:left="1440" w:hanging="720"/>
        <w:rPr>
          <w:rFonts w:eastAsia="DengXian"/>
          <w:noProof/>
          <w:color w:val="000000"/>
        </w:rPr>
      </w:pPr>
      <w:r>
        <w:rPr>
          <w:noProof/>
          <w:color w:val="000000"/>
        </w:rPr>
        <w:t xml:space="preserve">– </w:t>
      </w:r>
      <w:r>
        <w:rPr>
          <w:noProof/>
          <w:color w:val="000000"/>
        </w:rPr>
        <w:tab/>
        <w:t xml:space="preserve">jei atitinkama valstybė narė neturi nacionalinės rėmimo formos, rėmimo raštas (su nurodyta data ir parašu), kuriame pateikiama ši informacija: </w:t>
      </w:r>
    </w:p>
    <w:p w14:paraId="1B3013C4" w14:textId="59F163B4" w:rsidR="00031BD8" w:rsidRPr="001E5B01" w:rsidRDefault="00031BD8" w:rsidP="00031BD8">
      <w:pPr>
        <w:numPr>
          <w:ilvl w:val="0"/>
          <w:numId w:val="1"/>
        </w:numPr>
        <w:spacing w:before="0" w:line="256" w:lineRule="auto"/>
        <w:ind w:left="2517"/>
        <w:contextualSpacing/>
        <w:jc w:val="left"/>
        <w:rPr>
          <w:iCs/>
          <w:noProof/>
          <w:kern w:val="2"/>
        </w:rPr>
      </w:pPr>
      <w:bookmarkStart w:id="4" w:name="DQCErrorScopeE0455A74D62B1F8C7668267AA0A"/>
      <w:r>
        <w:rPr>
          <w:noProof/>
        </w:rPr>
        <w:t>prašymą išduoti vizą teikiančio asmens vardas, pavardė, gimimo data ir vieta;</w:t>
      </w:r>
    </w:p>
    <w:p w14:paraId="1E73005A" w14:textId="77777777" w:rsidR="00031BD8" w:rsidRPr="00E6026B" w:rsidRDefault="00031BD8" w:rsidP="00031BD8">
      <w:pPr>
        <w:numPr>
          <w:ilvl w:val="0"/>
          <w:numId w:val="1"/>
        </w:numPr>
        <w:spacing w:before="0" w:line="256" w:lineRule="auto"/>
        <w:ind w:left="2517"/>
        <w:contextualSpacing/>
        <w:jc w:val="left"/>
        <w:rPr>
          <w:iCs/>
          <w:noProof/>
          <w:kern w:val="2"/>
        </w:rPr>
      </w:pPr>
      <w:bookmarkStart w:id="5" w:name="DQCErrorScopeBE4B03F4F5EB802F7FDCCC82160"/>
      <w:bookmarkEnd w:id="4"/>
      <w:r>
        <w:rPr>
          <w:noProof/>
        </w:rPr>
        <w:lastRenderedPageBreak/>
        <w:t xml:space="preserve">rėmėjo vardas, pavardė, gimimo data ir vieta, atitinkamos valstybės narės suteiktas asmens kodas (jei taikoma), rėmėjo adresas ir kontaktiniai duomenys bei rėmėjo ir prašymą išduoti vizą teikiančio asmens ryšys; </w:t>
      </w:r>
    </w:p>
    <w:p w14:paraId="3CE12E60" w14:textId="77777777" w:rsidR="00031BD8" w:rsidRPr="001E5B01" w:rsidRDefault="00031BD8" w:rsidP="00031BD8">
      <w:pPr>
        <w:numPr>
          <w:ilvl w:val="0"/>
          <w:numId w:val="1"/>
        </w:numPr>
        <w:spacing w:before="0" w:line="256" w:lineRule="auto"/>
        <w:ind w:left="2517"/>
        <w:contextualSpacing/>
        <w:jc w:val="left"/>
        <w:rPr>
          <w:iCs/>
          <w:noProof/>
          <w:kern w:val="2"/>
        </w:rPr>
      </w:pPr>
      <w:bookmarkStart w:id="6" w:name="DQCErrorScopeBDCD0CB48E29304E1D1B52E4ABC"/>
      <w:bookmarkEnd w:id="5"/>
      <w:r>
        <w:rPr>
          <w:noProof/>
        </w:rPr>
        <w:t xml:space="preserve">apsilankymo vieta ir trukmė; </w:t>
      </w:r>
    </w:p>
    <w:p w14:paraId="25BCDCC3" w14:textId="77777777" w:rsidR="00031BD8" w:rsidRPr="001E5B01" w:rsidRDefault="00031BD8" w:rsidP="00031BD8">
      <w:pPr>
        <w:numPr>
          <w:ilvl w:val="0"/>
          <w:numId w:val="1"/>
        </w:numPr>
        <w:spacing w:before="0" w:line="256" w:lineRule="auto"/>
        <w:ind w:left="2517"/>
        <w:contextualSpacing/>
        <w:jc w:val="left"/>
        <w:rPr>
          <w:iCs/>
          <w:noProof/>
          <w:kern w:val="2"/>
        </w:rPr>
      </w:pPr>
      <w:bookmarkStart w:id="7" w:name="DQCErrorScope678002C4284A69DABCF2ECE9E50"/>
      <w:bookmarkEnd w:id="6"/>
      <w:r>
        <w:rPr>
          <w:noProof/>
        </w:rPr>
        <w:t>išlaidų, kurias padengia rėmėjas, sąrašas;</w:t>
      </w:r>
    </w:p>
    <w:p w14:paraId="596DEE0B" w14:textId="77777777" w:rsidR="00031BD8" w:rsidRDefault="00031BD8" w:rsidP="00031BD8">
      <w:pPr>
        <w:numPr>
          <w:ilvl w:val="0"/>
          <w:numId w:val="1"/>
        </w:numPr>
        <w:spacing w:before="0" w:line="256" w:lineRule="auto"/>
        <w:ind w:left="2517"/>
        <w:contextualSpacing/>
        <w:jc w:val="left"/>
        <w:rPr>
          <w:iCs/>
          <w:noProof/>
          <w:kern w:val="2"/>
        </w:rPr>
      </w:pPr>
      <w:bookmarkStart w:id="8" w:name="DQCErrorScope78659B644DD996A2BE6DC6CBD49"/>
      <w:bookmarkEnd w:id="7"/>
      <w:r>
        <w:rPr>
          <w:noProof/>
        </w:rPr>
        <w:t>rėmėjo banko sąskaitos išrašai, kuriuose nurodytos pastarųjų trijų mėnesių banko operacijos,</w:t>
      </w:r>
    </w:p>
    <w:bookmarkEnd w:id="8"/>
    <w:p w14:paraId="69520797" w14:textId="77777777" w:rsidR="00031BD8" w:rsidRPr="00064216" w:rsidRDefault="00031BD8" w:rsidP="00031BD8">
      <w:pPr>
        <w:widowControl w:val="0"/>
        <w:autoSpaceDE w:val="0"/>
        <w:autoSpaceDN w:val="0"/>
        <w:adjustRightInd w:val="0"/>
        <w:ind w:left="1440" w:hanging="720"/>
        <w:rPr>
          <w:rFonts w:eastAsia="DengXian"/>
          <w:noProof/>
          <w:color w:val="000000"/>
        </w:rPr>
      </w:pPr>
      <w:r>
        <w:rPr>
          <w:noProof/>
          <w:color w:val="000000"/>
        </w:rPr>
        <w:t>–</w:t>
      </w:r>
      <w:r>
        <w:rPr>
          <w:noProof/>
          <w:color w:val="000000"/>
        </w:rPr>
        <w:tab/>
        <w:t xml:space="preserve">jei rėmimo formoje nepateikti išsamūs rėmėjo asmens duomenys, rėmėjo paso arba nacionalinio tapatybės dokumento kopija ir, jei jis nėra ES pilietis, leidimo gyventi šalyje kopija. </w:t>
      </w:r>
    </w:p>
    <w:p w14:paraId="0AFA25C4" w14:textId="77777777" w:rsidR="00031BD8" w:rsidRPr="001E5B01" w:rsidRDefault="00031BD8" w:rsidP="00031BD8">
      <w:pPr>
        <w:keepNext/>
        <w:spacing w:before="240" w:line="256" w:lineRule="auto"/>
        <w:rPr>
          <w:rFonts w:eastAsia="Calibri"/>
          <w:b/>
          <w:bCs/>
          <w:noProof/>
          <w:kern w:val="2"/>
        </w:rPr>
      </w:pPr>
      <w:r>
        <w:rPr>
          <w:b/>
          <w:noProof/>
        </w:rPr>
        <w:t>4. Papildomi reikalavimai nepilnamečiams</w:t>
      </w:r>
    </w:p>
    <w:p w14:paraId="398797FC" w14:textId="77777777" w:rsidR="00031BD8" w:rsidRPr="001E5B01" w:rsidRDefault="00031BD8" w:rsidP="00031BD8">
      <w:pPr>
        <w:spacing w:after="160" w:line="256" w:lineRule="auto"/>
        <w:rPr>
          <w:rFonts w:eastAsia="Calibri"/>
          <w:noProof/>
          <w:kern w:val="2"/>
        </w:rPr>
      </w:pPr>
      <w:r>
        <w:rPr>
          <w:noProof/>
        </w:rPr>
        <w:t>–</w:t>
      </w:r>
      <w:r>
        <w:rPr>
          <w:noProof/>
        </w:rPr>
        <w:tab/>
        <w:t>gimimo liudijimo originalas ir kopija;</w:t>
      </w:r>
    </w:p>
    <w:p w14:paraId="21DE78D6" w14:textId="77777777" w:rsidR="00031BD8" w:rsidRPr="001E5B01" w:rsidRDefault="00031BD8" w:rsidP="00031BD8">
      <w:pPr>
        <w:spacing w:line="256" w:lineRule="auto"/>
        <w:ind w:left="720" w:hanging="720"/>
        <w:rPr>
          <w:noProof/>
          <w:kern w:val="2"/>
        </w:rPr>
      </w:pPr>
      <w:r>
        <w:rPr>
          <w:noProof/>
        </w:rPr>
        <w:t>–</w:t>
      </w:r>
      <w:r>
        <w:rPr>
          <w:noProof/>
        </w:rPr>
        <w:tab/>
        <w:t>įgaliojimas, kuriuo duodamas sutikimas dėl kelionės. Notaro tvirtinamą įgaliojimą turi pasirašyti vienas iš tėvų arba globėjas, kuris nekeliauja, arba abu tėvai ir globėjai, jei nepilnametis keliauja nelydimas. Pastaruoju atveju dokumente taip pat turi būti pateikti duomenys apie suaugusįjį, kuris bus atsakingas už nepilnametį jam būnant Šengeno teritorijoje;</w:t>
      </w:r>
    </w:p>
    <w:p w14:paraId="6ECE7EDC" w14:textId="77777777" w:rsidR="00031BD8" w:rsidRPr="001E5B01" w:rsidRDefault="00031BD8" w:rsidP="00031BD8">
      <w:pPr>
        <w:spacing w:line="256" w:lineRule="auto"/>
        <w:rPr>
          <w:noProof/>
          <w:kern w:val="2"/>
        </w:rPr>
      </w:pPr>
      <w:r>
        <w:rPr>
          <w:noProof/>
        </w:rPr>
        <w:t>–</w:t>
      </w:r>
      <w:r>
        <w:rPr>
          <w:noProof/>
        </w:rPr>
        <w:tab/>
        <w:t>išimtinės globos įrodymas (jei taikoma);</w:t>
      </w:r>
    </w:p>
    <w:p w14:paraId="02E5A4F4" w14:textId="77777777" w:rsidR="00031BD8" w:rsidRPr="001E5B01" w:rsidRDefault="00031BD8" w:rsidP="00031BD8">
      <w:pPr>
        <w:spacing w:line="256" w:lineRule="auto"/>
        <w:rPr>
          <w:noProof/>
          <w:kern w:val="2"/>
        </w:rPr>
      </w:pPr>
      <w:r>
        <w:rPr>
          <w:noProof/>
        </w:rPr>
        <w:t>–</w:t>
      </w:r>
      <w:r>
        <w:rPr>
          <w:noProof/>
        </w:rPr>
        <w:tab/>
        <w:t>nepilnametį lydinčio vieno iš tėvų viza;</w:t>
      </w:r>
    </w:p>
    <w:p w14:paraId="3EF5CED3" w14:textId="77777777" w:rsidR="00031BD8" w:rsidRDefault="00031BD8" w:rsidP="00031BD8">
      <w:pPr>
        <w:spacing w:line="256" w:lineRule="auto"/>
        <w:ind w:left="720" w:hanging="720"/>
        <w:rPr>
          <w:noProof/>
          <w:kern w:val="2"/>
        </w:rPr>
      </w:pPr>
      <w:r>
        <w:rPr>
          <w:noProof/>
        </w:rPr>
        <w:t>–</w:t>
      </w:r>
      <w:r>
        <w:rPr>
          <w:noProof/>
        </w:rPr>
        <w:tab/>
        <w:t>jeigu vieno iš tėvų (abiejų tėvų) vardas ir pavardė skiriasi nuo nurodytųjų vaiko gimimo liudijime, vienas iš tėvų (abu tėvai) privalo pateikti papildomus dokumentus (santuokos liudijimą, teismo nutartį arba bet kokius kitus dokumentus, kuriais įrodomas vardo ar pavardės pakeitimas ir vaiko ryšys su vienu iš tėvų (abiem tėvais).</w:t>
      </w:r>
    </w:p>
    <w:p w14:paraId="770C589B" w14:textId="77777777" w:rsidR="00031BD8" w:rsidRPr="001E5B01" w:rsidRDefault="00031BD8" w:rsidP="00031BD8">
      <w:pPr>
        <w:keepNext/>
        <w:spacing w:before="240" w:line="256" w:lineRule="auto"/>
        <w:rPr>
          <w:rFonts w:eastAsia="Calibri"/>
          <w:noProof/>
          <w:kern w:val="2"/>
        </w:rPr>
      </w:pPr>
      <w:r>
        <w:rPr>
          <w:b/>
          <w:noProof/>
        </w:rPr>
        <w:t xml:space="preserve">5. </w:t>
      </w:r>
      <w:bookmarkStart w:id="9" w:name="_Hlk150440504"/>
      <w:r>
        <w:rPr>
          <w:b/>
          <w:noProof/>
        </w:rPr>
        <w:t>Dokumentai, kuriuos reikia pateikti dėl prašymą išduoti vizą teikiančio asmens profesinės veiklos</w:t>
      </w:r>
      <w:bookmarkEnd w:id="9"/>
      <w:r>
        <w:rPr>
          <w:noProof/>
        </w:rPr>
        <w:t xml:space="preserve"> </w:t>
      </w:r>
    </w:p>
    <w:p w14:paraId="2FB02EFE" w14:textId="77777777" w:rsidR="00031BD8" w:rsidRPr="001E5B01" w:rsidRDefault="00031BD8" w:rsidP="00031BD8">
      <w:pPr>
        <w:spacing w:line="256" w:lineRule="auto"/>
        <w:rPr>
          <w:rFonts w:eastAsia="Calibri"/>
          <w:noProof/>
          <w:kern w:val="2"/>
        </w:rPr>
      </w:pPr>
      <w:r>
        <w:rPr>
          <w:b/>
          <w:noProof/>
        </w:rPr>
        <w:t>Darbuotojai:</w:t>
      </w:r>
      <w:r>
        <w:rPr>
          <w:noProof/>
        </w:rPr>
        <w:t xml:space="preserve"> </w:t>
      </w:r>
    </w:p>
    <w:p w14:paraId="15078358" w14:textId="77777777" w:rsidR="00031BD8" w:rsidRPr="009D4544" w:rsidRDefault="00031BD8" w:rsidP="00031BD8">
      <w:pPr>
        <w:spacing w:line="256" w:lineRule="auto"/>
        <w:rPr>
          <w:rFonts w:eastAsia="Calibri"/>
          <w:noProof/>
          <w:kern w:val="2"/>
        </w:rPr>
      </w:pPr>
      <w:r>
        <w:rPr>
          <w:noProof/>
        </w:rPr>
        <w:t xml:space="preserve">darbdavio raštas, kuriuo patvirtinama: </w:t>
      </w:r>
    </w:p>
    <w:p w14:paraId="5C467BDE" w14:textId="77777777" w:rsidR="00031BD8" w:rsidRPr="001E5B01" w:rsidRDefault="00031BD8" w:rsidP="00031BD8">
      <w:pPr>
        <w:numPr>
          <w:ilvl w:val="0"/>
          <w:numId w:val="2"/>
        </w:numPr>
        <w:spacing w:before="0" w:line="256" w:lineRule="auto"/>
        <w:contextualSpacing/>
        <w:jc w:val="left"/>
        <w:rPr>
          <w:rFonts w:eastAsia="Calibri"/>
          <w:noProof/>
          <w:kern w:val="2"/>
        </w:rPr>
      </w:pPr>
      <w:bookmarkStart w:id="10" w:name="DQCErrorScopeF9EA8A64F889E50F557889FB793"/>
      <w:r>
        <w:rPr>
          <w:noProof/>
        </w:rPr>
        <w:t>darbuotojo pareigos ir darbo užmokestis,</w:t>
      </w:r>
    </w:p>
    <w:p w14:paraId="170AD6A2" w14:textId="77777777" w:rsidR="00031BD8" w:rsidRPr="001E5B01" w:rsidRDefault="00031BD8" w:rsidP="00031BD8">
      <w:pPr>
        <w:numPr>
          <w:ilvl w:val="0"/>
          <w:numId w:val="2"/>
        </w:numPr>
        <w:spacing w:before="0" w:line="256" w:lineRule="auto"/>
        <w:contextualSpacing/>
        <w:jc w:val="left"/>
        <w:rPr>
          <w:rFonts w:eastAsia="Calibri"/>
          <w:noProof/>
          <w:kern w:val="2"/>
        </w:rPr>
      </w:pPr>
      <w:bookmarkStart w:id="11" w:name="DQCErrorScope41622804444938149DD7D259C24"/>
      <w:bookmarkEnd w:id="10"/>
      <w:r>
        <w:rPr>
          <w:noProof/>
        </w:rPr>
        <w:t>įdarbinimo data ir, jei taikoma, darbo santykių nutraukimo data, taip pat</w:t>
      </w:r>
    </w:p>
    <w:p w14:paraId="15D8B64F" w14:textId="77777777" w:rsidR="00031BD8" w:rsidRDefault="00031BD8" w:rsidP="00031BD8">
      <w:pPr>
        <w:numPr>
          <w:ilvl w:val="0"/>
          <w:numId w:val="2"/>
        </w:numPr>
        <w:spacing w:before="0" w:line="256" w:lineRule="auto"/>
        <w:contextualSpacing/>
        <w:jc w:val="left"/>
        <w:rPr>
          <w:rFonts w:eastAsia="Calibri"/>
          <w:noProof/>
          <w:kern w:val="2"/>
        </w:rPr>
      </w:pPr>
      <w:bookmarkStart w:id="12" w:name="DQCErrorScope273E26D41E6988B44CD3D5B5B41"/>
      <w:bookmarkEnd w:id="11"/>
      <w:r>
        <w:rPr>
          <w:noProof/>
        </w:rPr>
        <w:t xml:space="preserve">šešių paskutinių mėnesių atlyginimo lapeliai. </w:t>
      </w:r>
    </w:p>
    <w:bookmarkEnd w:id="12"/>
    <w:p w14:paraId="35D6A3AE" w14:textId="77777777" w:rsidR="00031BD8" w:rsidRPr="00BE1F15" w:rsidRDefault="00031BD8" w:rsidP="00031BD8">
      <w:pPr>
        <w:spacing w:line="256" w:lineRule="auto"/>
        <w:ind w:left="1440"/>
        <w:contextualSpacing/>
        <w:rPr>
          <w:rFonts w:eastAsia="Calibri"/>
          <w:noProof/>
          <w:kern w:val="2"/>
        </w:rPr>
      </w:pPr>
    </w:p>
    <w:p w14:paraId="06521FC8" w14:textId="77777777" w:rsidR="00031BD8" w:rsidRPr="001E5B01" w:rsidRDefault="00031BD8" w:rsidP="00031BD8">
      <w:pPr>
        <w:spacing w:after="160" w:line="256" w:lineRule="auto"/>
        <w:rPr>
          <w:rFonts w:eastAsia="Calibri"/>
          <w:noProof/>
          <w:kern w:val="2"/>
        </w:rPr>
      </w:pPr>
      <w:r>
        <w:rPr>
          <w:b/>
          <w:noProof/>
        </w:rPr>
        <w:t xml:space="preserve">Individualūs verslininkai: </w:t>
      </w:r>
    </w:p>
    <w:p w14:paraId="1799FFC5" w14:textId="77777777" w:rsidR="00031BD8" w:rsidRPr="0025433F" w:rsidRDefault="00031BD8" w:rsidP="00031BD8">
      <w:pPr>
        <w:pStyle w:val="ListParagraph"/>
        <w:numPr>
          <w:ilvl w:val="0"/>
          <w:numId w:val="6"/>
        </w:numPr>
        <w:spacing w:after="120" w:line="256" w:lineRule="auto"/>
        <w:ind w:hanging="720"/>
        <w:rPr>
          <w:rFonts w:eastAsia="Calibri"/>
          <w:noProof/>
          <w:kern w:val="2"/>
        </w:rPr>
      </w:pPr>
      <w:bookmarkStart w:id="13" w:name="DQCErrorScopeD00AAE44768B6E3680A5FD912FF"/>
      <w:r>
        <w:rPr>
          <w:noProof/>
        </w:rPr>
        <w:t>ekonominę veiklą patvirtinantis dokumentas (pvz., 2NDFL</w:t>
      </w:r>
      <w:bookmarkStart w:id="14" w:name="DQCErrorScopeC948EFE4EC9838EBC3671BF2655"/>
      <w:bookmarkStart w:id="15" w:name="DQCErrorScopeA6C33F84B5C974AA34CB6FB5304"/>
      <w:r w:rsidRPr="001E5B01">
        <w:rPr>
          <w:rFonts w:eastAsia="Calibri"/>
          <w:noProof/>
          <w:vertAlign w:val="superscript"/>
          <w:lang w:val="en-US" w:eastAsia="en-US"/>
        </w:rPr>
        <w:footnoteReference w:id="4"/>
      </w:r>
      <w:bookmarkEnd w:id="14"/>
      <w:bookmarkEnd w:id="15"/>
      <w:r>
        <w:rPr>
          <w:noProof/>
        </w:rPr>
        <w:t xml:space="preserve"> arba 3NDFL forma);</w:t>
      </w:r>
    </w:p>
    <w:p w14:paraId="09F5E051" w14:textId="77777777" w:rsidR="00031BD8" w:rsidRPr="0025433F" w:rsidRDefault="00031BD8" w:rsidP="00031BD8">
      <w:pPr>
        <w:pStyle w:val="ListParagraph"/>
        <w:numPr>
          <w:ilvl w:val="0"/>
          <w:numId w:val="6"/>
        </w:numPr>
        <w:spacing w:after="120" w:line="256" w:lineRule="auto"/>
        <w:ind w:hanging="720"/>
        <w:rPr>
          <w:rFonts w:eastAsia="Calibri"/>
          <w:noProof/>
          <w:kern w:val="2"/>
        </w:rPr>
      </w:pPr>
      <w:bookmarkStart w:id="16" w:name="DQCErrorScope4C744064A67A087B5139B51E432"/>
      <w:bookmarkEnd w:id="13"/>
      <w:r>
        <w:rPr>
          <w:noProof/>
        </w:rPr>
        <w:t>išrašas iš prekybos / mokesčių mokėtojų registro arba individualios veiklos liudijimas.</w:t>
      </w:r>
    </w:p>
    <w:bookmarkEnd w:id="16"/>
    <w:p w14:paraId="38AB3C4C" w14:textId="77777777" w:rsidR="00031BD8" w:rsidRPr="001E5B01" w:rsidRDefault="00031BD8" w:rsidP="00031BD8">
      <w:pPr>
        <w:spacing w:after="160" w:line="256" w:lineRule="auto"/>
        <w:rPr>
          <w:rFonts w:eastAsia="Calibri"/>
          <w:b/>
          <w:bCs/>
          <w:noProof/>
          <w:kern w:val="2"/>
        </w:rPr>
      </w:pPr>
      <w:r>
        <w:rPr>
          <w:b/>
          <w:noProof/>
        </w:rPr>
        <w:t xml:space="preserve">Moksleiviai ir (arba) studentai: </w:t>
      </w:r>
    </w:p>
    <w:p w14:paraId="1C350448" w14:textId="77777777" w:rsidR="00031BD8" w:rsidRPr="009D4544" w:rsidRDefault="00031BD8" w:rsidP="00031BD8">
      <w:pPr>
        <w:spacing w:after="160" w:line="256" w:lineRule="auto"/>
        <w:rPr>
          <w:rFonts w:eastAsia="Calibri"/>
          <w:noProof/>
          <w:kern w:val="2"/>
        </w:rPr>
      </w:pPr>
      <w:r>
        <w:rPr>
          <w:noProof/>
        </w:rPr>
        <w:t xml:space="preserve">priėmimo į mokyklą ar universitetą įrodymas arba studento pažymėjimas (originalas ir kopija). </w:t>
      </w:r>
    </w:p>
    <w:p w14:paraId="38F1FB60" w14:textId="77777777" w:rsidR="00031BD8" w:rsidRPr="001E5B01" w:rsidRDefault="00031BD8" w:rsidP="00031BD8">
      <w:pPr>
        <w:spacing w:after="160" w:line="256" w:lineRule="auto"/>
        <w:rPr>
          <w:rFonts w:eastAsia="Calibri"/>
          <w:b/>
          <w:bCs/>
          <w:noProof/>
          <w:kern w:val="2"/>
        </w:rPr>
      </w:pPr>
      <w:r>
        <w:rPr>
          <w:b/>
          <w:noProof/>
        </w:rPr>
        <w:lastRenderedPageBreak/>
        <w:t>Pensininkai:</w:t>
      </w:r>
    </w:p>
    <w:p w14:paraId="364554B6" w14:textId="77777777" w:rsidR="00031BD8" w:rsidRPr="009D4544" w:rsidRDefault="00031BD8" w:rsidP="00031BD8">
      <w:pPr>
        <w:spacing w:after="160" w:line="256" w:lineRule="auto"/>
        <w:rPr>
          <w:rFonts w:eastAsia="Calibri"/>
          <w:noProof/>
          <w:kern w:val="2"/>
        </w:rPr>
      </w:pPr>
      <w:r>
        <w:rPr>
          <w:noProof/>
        </w:rPr>
        <w:t xml:space="preserve">pensininko pažymėjimas (originalas ir kopija). </w:t>
      </w:r>
    </w:p>
    <w:p w14:paraId="1CCFA4DC" w14:textId="77777777" w:rsidR="00031BD8" w:rsidRPr="001E5B01" w:rsidRDefault="00031BD8" w:rsidP="00031BD8">
      <w:pPr>
        <w:spacing w:after="160" w:line="256" w:lineRule="auto"/>
        <w:rPr>
          <w:rFonts w:eastAsia="Calibri"/>
          <w:b/>
          <w:bCs/>
          <w:noProof/>
          <w:kern w:val="2"/>
        </w:rPr>
      </w:pPr>
      <w:r>
        <w:rPr>
          <w:b/>
          <w:noProof/>
        </w:rPr>
        <w:t xml:space="preserve">Bedarbiai: </w:t>
      </w:r>
    </w:p>
    <w:p w14:paraId="64F43E1F" w14:textId="77777777" w:rsidR="00031BD8" w:rsidRDefault="00031BD8" w:rsidP="00031BD8">
      <w:pPr>
        <w:pStyle w:val="ListParagraph"/>
        <w:numPr>
          <w:ilvl w:val="0"/>
          <w:numId w:val="6"/>
        </w:numPr>
        <w:spacing w:after="160" w:line="256" w:lineRule="auto"/>
        <w:ind w:hanging="720"/>
        <w:rPr>
          <w:rFonts w:eastAsia="Calibri"/>
          <w:noProof/>
          <w:kern w:val="2"/>
        </w:rPr>
      </w:pPr>
      <w:bookmarkStart w:id="17" w:name="DQCErrorScopeB039CAA416CAE57648756F7F287"/>
      <w:r>
        <w:rPr>
          <w:noProof/>
        </w:rPr>
        <w:t>dokumentas, įrodantis paraišką išduoti vizą teikiančio asmens ryšius su Rusija (t. y. duomenų apie civilinę būklę pažyma, turto nuosavybės įrodymas);</w:t>
      </w:r>
    </w:p>
    <w:bookmarkEnd w:id="17"/>
    <w:p w14:paraId="09001FEE" w14:textId="77777777" w:rsidR="00031BD8" w:rsidRDefault="00031BD8" w:rsidP="00031BD8">
      <w:pPr>
        <w:pStyle w:val="ListParagraph"/>
        <w:spacing w:after="160" w:line="256" w:lineRule="auto"/>
        <w:rPr>
          <w:i/>
          <w:noProof/>
          <w:kern w:val="2"/>
          <w:lang w:eastAsia="en-US"/>
        </w:rPr>
      </w:pPr>
    </w:p>
    <w:p w14:paraId="64D599D1" w14:textId="77777777" w:rsidR="00031BD8" w:rsidRPr="00A32DFF" w:rsidRDefault="00031BD8" w:rsidP="00031BD8">
      <w:pPr>
        <w:pStyle w:val="ListParagraph"/>
        <w:numPr>
          <w:ilvl w:val="0"/>
          <w:numId w:val="6"/>
        </w:numPr>
        <w:spacing w:after="160" w:line="256" w:lineRule="auto"/>
        <w:ind w:hanging="720"/>
        <w:rPr>
          <w:rFonts w:eastAsia="Calibri"/>
          <w:b/>
          <w:bCs/>
          <w:noProof/>
          <w:kern w:val="2"/>
        </w:rPr>
      </w:pPr>
      <w:bookmarkStart w:id="18" w:name="DQCErrorScopeF2F2A474B219CA19FB39C714B42"/>
      <w:r>
        <w:rPr>
          <w:noProof/>
        </w:rPr>
        <w:t>darbo knygelės puslapio su asmens duomenimis ir puslapių, kuriuose rodoma asmens darbo istorija bent per pastaruosius trejus metus (jei taikoma), kopija.</w:t>
      </w:r>
    </w:p>
    <w:bookmarkEnd w:id="18"/>
    <w:p w14:paraId="717AD525" w14:textId="77777777" w:rsidR="00031BD8" w:rsidRPr="00BE1F15" w:rsidRDefault="00031BD8" w:rsidP="00031BD8">
      <w:pPr>
        <w:spacing w:after="160" w:line="256" w:lineRule="auto"/>
        <w:rPr>
          <w:rFonts w:eastAsia="Calibri"/>
          <w:b/>
          <w:bCs/>
          <w:noProof/>
          <w:kern w:val="2"/>
        </w:rPr>
      </w:pPr>
    </w:p>
    <w:p w14:paraId="104FCDB4" w14:textId="77777777" w:rsidR="00031BD8" w:rsidRPr="001E5B01" w:rsidRDefault="00031BD8" w:rsidP="00031BD8">
      <w:pPr>
        <w:keepNext/>
        <w:spacing w:before="240" w:line="256" w:lineRule="auto"/>
        <w:rPr>
          <w:rFonts w:eastAsia="Calibri"/>
          <w:b/>
          <w:noProof/>
          <w:kern w:val="2"/>
          <w:u w:val="single"/>
        </w:rPr>
      </w:pPr>
      <w:r>
        <w:rPr>
          <w:b/>
          <w:noProof/>
          <w:u w:val="single"/>
        </w:rPr>
        <w:t>II. Dokumentų, kurie turi būti pateikti, atsižvelgiant į kelionės tikslą, sąrašas</w:t>
      </w:r>
    </w:p>
    <w:p w14:paraId="60931D2C" w14:textId="77777777" w:rsidR="00031BD8" w:rsidRPr="001E5B01" w:rsidRDefault="00031BD8" w:rsidP="00031BD8">
      <w:pPr>
        <w:keepNext/>
        <w:spacing w:before="240" w:line="256" w:lineRule="auto"/>
        <w:rPr>
          <w:rFonts w:eastAsia="Calibri"/>
          <w:b/>
          <w:bCs/>
          <w:noProof/>
          <w:kern w:val="2"/>
        </w:rPr>
      </w:pPr>
      <w:r>
        <w:rPr>
          <w:b/>
          <w:noProof/>
        </w:rPr>
        <w:t>1. Šeimos ir draugų lankymas:</w:t>
      </w:r>
    </w:p>
    <w:p w14:paraId="06D31653" w14:textId="77777777" w:rsidR="00031BD8" w:rsidRDefault="00031BD8" w:rsidP="00031BD8">
      <w:pPr>
        <w:widowControl w:val="0"/>
        <w:autoSpaceDE w:val="0"/>
        <w:autoSpaceDN w:val="0"/>
        <w:adjustRightInd w:val="0"/>
        <w:ind w:left="720" w:hanging="720"/>
        <w:rPr>
          <w:rFonts w:eastAsia="DengXian"/>
          <w:noProof/>
          <w:color w:val="000000"/>
        </w:rPr>
      </w:pPr>
      <w:r>
        <w:rPr>
          <w:noProof/>
          <w:color w:val="000000"/>
        </w:rPr>
        <w:t>–</w:t>
      </w:r>
      <w:r>
        <w:rPr>
          <w:noProof/>
          <w:color w:val="000000"/>
        </w:rPr>
        <w:tab/>
        <w:t xml:space="preserve">priimančiojo asmens pasirašytas raštiškas kvietimas; </w:t>
      </w:r>
    </w:p>
    <w:p w14:paraId="6B0C32DC" w14:textId="77777777" w:rsidR="00031BD8" w:rsidRPr="009D4544" w:rsidRDefault="00031BD8" w:rsidP="00031BD8">
      <w:pPr>
        <w:widowControl w:val="0"/>
        <w:autoSpaceDE w:val="0"/>
        <w:autoSpaceDN w:val="0"/>
        <w:adjustRightInd w:val="0"/>
        <w:ind w:left="720" w:hanging="720"/>
        <w:rPr>
          <w:rFonts w:eastAsia="DengXian"/>
          <w:noProof/>
          <w:color w:val="000000"/>
        </w:rPr>
      </w:pPr>
      <w:r>
        <w:rPr>
          <w:noProof/>
          <w:color w:val="000000"/>
        </w:rPr>
        <w:t>–</w:t>
      </w:r>
      <w:r>
        <w:rPr>
          <w:noProof/>
          <w:color w:val="000000"/>
        </w:rPr>
        <w:tab/>
        <w:t>priimančiojo asmens paso arba nacionalinio tapatybės dokumento kopija ir, jei jis nėra ES pilietis, leidimo gyventi šalyje kopija;</w:t>
      </w:r>
    </w:p>
    <w:p w14:paraId="4E08116A" w14:textId="77777777" w:rsidR="00031BD8" w:rsidRPr="001E5B01" w:rsidRDefault="00031BD8" w:rsidP="00031BD8">
      <w:pPr>
        <w:widowControl w:val="0"/>
        <w:autoSpaceDE w:val="0"/>
        <w:autoSpaceDN w:val="0"/>
        <w:adjustRightInd w:val="0"/>
        <w:rPr>
          <w:rFonts w:eastAsia="DengXian"/>
          <w:noProof/>
          <w:color w:val="000000"/>
        </w:rPr>
      </w:pPr>
      <w:r>
        <w:rPr>
          <w:noProof/>
          <w:color w:val="000000"/>
        </w:rPr>
        <w:t xml:space="preserve">– </w:t>
      </w:r>
      <w:r>
        <w:rPr>
          <w:noProof/>
          <w:color w:val="000000"/>
        </w:rPr>
        <w:tab/>
        <w:t>šeimos ryšių įrodymas (jei taikoma).</w:t>
      </w:r>
    </w:p>
    <w:p w14:paraId="2690F423" w14:textId="77777777" w:rsidR="00031BD8" w:rsidRPr="001E5B01" w:rsidRDefault="00031BD8" w:rsidP="00031BD8">
      <w:pPr>
        <w:keepNext/>
        <w:spacing w:before="240" w:line="256" w:lineRule="auto"/>
        <w:rPr>
          <w:rFonts w:eastAsia="Calibri"/>
          <w:b/>
          <w:bCs/>
          <w:noProof/>
          <w:kern w:val="2"/>
        </w:rPr>
      </w:pPr>
      <w:r>
        <w:rPr>
          <w:b/>
          <w:noProof/>
        </w:rPr>
        <w:t xml:space="preserve">2. Oficialus vizitas (oficialių delegacijų nariai): </w:t>
      </w:r>
    </w:p>
    <w:p w14:paraId="21F2BA62" w14:textId="77777777" w:rsidR="00031BD8" w:rsidRPr="001E5B01" w:rsidRDefault="00031BD8" w:rsidP="00031BD8">
      <w:pPr>
        <w:spacing w:line="256" w:lineRule="auto"/>
        <w:ind w:left="720" w:hanging="720"/>
        <w:rPr>
          <w:rFonts w:eastAsia="Calibri"/>
          <w:noProof/>
          <w:kern w:val="2"/>
        </w:rPr>
      </w:pPr>
      <w:r>
        <w:rPr>
          <w:noProof/>
        </w:rPr>
        <w:t>–</w:t>
      </w:r>
      <w:r>
        <w:rPr>
          <w:noProof/>
        </w:rPr>
        <w:tab/>
        <w:t>kompetentingos Rusijos institucijos (pvz., MID</w:t>
      </w:r>
      <w:r>
        <w:rPr>
          <w:rStyle w:val="FootnoteReference"/>
          <w:rFonts w:eastAsia="Calibri"/>
          <w:noProof/>
          <w:kern w:val="2"/>
          <w:lang w:val="en-US"/>
        </w:rPr>
        <w:footnoteReference w:id="5"/>
      </w:r>
      <w:r>
        <w:rPr>
          <w:noProof/>
        </w:rPr>
        <w:t>) išduotas raštas (pvz., verbalinė nota), patvirtinantis, kad prašymą išduoti vizą teikiantis asmuo yra į valstybę narę keliausiančios delegacijos narys;</w:t>
      </w:r>
    </w:p>
    <w:p w14:paraId="77E50901" w14:textId="77777777" w:rsidR="00031BD8" w:rsidRDefault="00031BD8" w:rsidP="00031BD8">
      <w:pPr>
        <w:spacing w:line="256" w:lineRule="auto"/>
        <w:rPr>
          <w:rFonts w:eastAsia="Calibri"/>
          <w:noProof/>
          <w:kern w:val="2"/>
        </w:rPr>
      </w:pPr>
      <w:r>
        <w:rPr>
          <w:noProof/>
        </w:rPr>
        <w:t>–</w:t>
      </w:r>
      <w:r>
        <w:rPr>
          <w:noProof/>
        </w:rPr>
        <w:tab/>
        <w:t>oficialaus kvietimo kopija.</w:t>
      </w:r>
    </w:p>
    <w:p w14:paraId="28976F8A" w14:textId="77777777" w:rsidR="00031BD8" w:rsidRPr="001E5B01" w:rsidRDefault="00031BD8" w:rsidP="00031BD8">
      <w:pPr>
        <w:keepNext/>
        <w:spacing w:before="240" w:line="256" w:lineRule="auto"/>
        <w:rPr>
          <w:rFonts w:eastAsia="Calibri"/>
          <w:b/>
          <w:noProof/>
          <w:kern w:val="2"/>
        </w:rPr>
      </w:pPr>
      <w:r>
        <w:rPr>
          <w:b/>
          <w:noProof/>
        </w:rPr>
        <w:t>3. Studijos (mokiniai, studentai, aukštesnės studijų pakopos studentai ir lydintieji mokytojai):</w:t>
      </w:r>
    </w:p>
    <w:p w14:paraId="549EC47E" w14:textId="77777777" w:rsidR="00031BD8" w:rsidRPr="001E5B01" w:rsidRDefault="00031BD8" w:rsidP="00031BD8">
      <w:pPr>
        <w:tabs>
          <w:tab w:val="left" w:pos="4875"/>
        </w:tabs>
        <w:spacing w:line="256" w:lineRule="auto"/>
        <w:ind w:left="720" w:hanging="720"/>
        <w:rPr>
          <w:rFonts w:eastAsia="Calibri"/>
          <w:noProof/>
          <w:kern w:val="2"/>
        </w:rPr>
      </w:pPr>
      <w:r>
        <w:rPr>
          <w:noProof/>
        </w:rPr>
        <w:t>–</w:t>
      </w:r>
      <w:r>
        <w:rPr>
          <w:noProof/>
        </w:rPr>
        <w:tab/>
        <w:t>rašytinis priimančiojo universiteto, akademijos, instituto, koledžo arba mokyklos kvietimas, priėmimo pažyma arba kursų, kuriuos ketinama lankyti valstybėje narėje, pažymėjimas.</w:t>
      </w:r>
    </w:p>
    <w:p w14:paraId="69E4FAED" w14:textId="77777777" w:rsidR="00031BD8" w:rsidRPr="001E5B01" w:rsidRDefault="00031BD8" w:rsidP="00031BD8">
      <w:pPr>
        <w:keepNext/>
        <w:autoSpaceDN w:val="0"/>
        <w:spacing w:before="240" w:line="256" w:lineRule="auto"/>
        <w:rPr>
          <w:rFonts w:eastAsia="DengXian"/>
          <w:b/>
          <w:bCs/>
          <w:noProof/>
          <w:color w:val="000000"/>
        </w:rPr>
      </w:pPr>
      <w:r>
        <w:rPr>
          <w:b/>
          <w:noProof/>
          <w:color w:val="000000"/>
        </w:rPr>
        <w:t xml:space="preserve">4. Kultūra (mokslo, kultūros ir meno veiklos dalyviai): </w:t>
      </w:r>
    </w:p>
    <w:p w14:paraId="107B382F" w14:textId="77777777" w:rsidR="00031BD8" w:rsidRPr="001E5B01" w:rsidRDefault="00031BD8" w:rsidP="00031BD8">
      <w:pPr>
        <w:widowControl w:val="0"/>
        <w:autoSpaceDE w:val="0"/>
        <w:autoSpaceDN w:val="0"/>
        <w:adjustRightInd w:val="0"/>
        <w:ind w:left="720" w:hanging="720"/>
        <w:rPr>
          <w:rFonts w:eastAsia="DengXian"/>
          <w:noProof/>
          <w:color w:val="000000"/>
        </w:rPr>
      </w:pPr>
      <w:r>
        <w:rPr>
          <w:noProof/>
          <w:color w:val="000000"/>
        </w:rPr>
        <w:t>–</w:t>
      </w:r>
      <w:r>
        <w:rPr>
          <w:noProof/>
          <w:color w:val="000000"/>
        </w:rPr>
        <w:tab/>
        <w:t>valstybės narės priimančiosios organizacijos rašytinis kvietimas dalyvauti tokioje veikloje.</w:t>
      </w:r>
    </w:p>
    <w:p w14:paraId="62270DA2" w14:textId="77777777" w:rsidR="00031BD8" w:rsidRPr="001E5B01" w:rsidRDefault="00031BD8" w:rsidP="00031BD8">
      <w:pPr>
        <w:keepNext/>
        <w:autoSpaceDN w:val="0"/>
        <w:spacing w:before="240" w:line="256" w:lineRule="auto"/>
        <w:rPr>
          <w:rFonts w:eastAsia="DengXian"/>
          <w:b/>
          <w:bCs/>
          <w:noProof/>
          <w:color w:val="000000"/>
        </w:rPr>
      </w:pPr>
      <w:r>
        <w:rPr>
          <w:b/>
          <w:noProof/>
          <w:color w:val="000000"/>
        </w:rPr>
        <w:t xml:space="preserve">5. Sportas (tarptautinių sporto renginių dalyviai ir juos lydintys asmenys, atliekantys profesines pareigas): </w:t>
      </w:r>
    </w:p>
    <w:p w14:paraId="0F42E04A" w14:textId="77777777" w:rsidR="00031BD8" w:rsidRPr="001E5B01" w:rsidRDefault="00031BD8" w:rsidP="00031BD8">
      <w:pPr>
        <w:widowControl w:val="0"/>
        <w:autoSpaceDE w:val="0"/>
        <w:autoSpaceDN w:val="0"/>
        <w:adjustRightInd w:val="0"/>
        <w:ind w:left="720" w:hanging="720"/>
        <w:rPr>
          <w:rFonts w:eastAsia="DengXian"/>
          <w:noProof/>
          <w:color w:val="000000"/>
        </w:rPr>
      </w:pPr>
      <w:r>
        <w:rPr>
          <w:noProof/>
          <w:color w:val="000000"/>
        </w:rPr>
        <w:t>–</w:t>
      </w:r>
      <w:r>
        <w:rPr>
          <w:noProof/>
          <w:color w:val="000000"/>
        </w:rPr>
        <w:tab/>
        <w:t xml:space="preserve">priimančiosios organizacijos (kompetentingos institucijos, nacionalinės sporto federacijos arba nacionalinio olimpinio komiteto) rašytinis kvietimas, kuriame nurodyta informacija apie tų asmenų vaidmenį. </w:t>
      </w:r>
    </w:p>
    <w:p w14:paraId="13A32198" w14:textId="77777777" w:rsidR="00031BD8" w:rsidRPr="001E5B01" w:rsidRDefault="00031BD8" w:rsidP="00031BD8">
      <w:pPr>
        <w:keepNext/>
        <w:autoSpaceDN w:val="0"/>
        <w:spacing w:before="240" w:line="256" w:lineRule="auto"/>
        <w:rPr>
          <w:rFonts w:eastAsia="DengXian"/>
          <w:b/>
          <w:noProof/>
          <w:color w:val="000000"/>
        </w:rPr>
      </w:pPr>
      <w:r>
        <w:rPr>
          <w:b/>
          <w:noProof/>
          <w:color w:val="000000"/>
        </w:rPr>
        <w:t>6. Turizmas:</w:t>
      </w:r>
    </w:p>
    <w:p w14:paraId="744C8C39" w14:textId="77777777" w:rsidR="00031BD8" w:rsidRPr="001E5B01" w:rsidRDefault="00031BD8" w:rsidP="00031BD8">
      <w:pPr>
        <w:widowControl w:val="0"/>
        <w:autoSpaceDE w:val="0"/>
        <w:autoSpaceDN w:val="0"/>
        <w:adjustRightInd w:val="0"/>
        <w:ind w:left="720" w:hanging="720"/>
        <w:rPr>
          <w:rFonts w:eastAsia="DengXian"/>
          <w:bCs/>
          <w:noProof/>
          <w:color w:val="000000"/>
        </w:rPr>
      </w:pPr>
      <w:r>
        <w:rPr>
          <w:noProof/>
          <w:color w:val="000000"/>
        </w:rPr>
        <w:t>–</w:t>
      </w:r>
      <w:r>
        <w:rPr>
          <w:noProof/>
          <w:color w:val="000000"/>
        </w:rPr>
        <w:tab/>
        <w:t xml:space="preserve">organizuotos kelionės užsakymo patvirtinimas arba kitas atitinkamas dokumentas, </w:t>
      </w:r>
      <w:r>
        <w:rPr>
          <w:noProof/>
          <w:color w:val="000000"/>
        </w:rPr>
        <w:lastRenderedPageBreak/>
        <w:t>nurodantis numatomus kelionės planus; jei netaikoma – maršrutas su raštišku planuojamos kelionės aprašymu.</w:t>
      </w:r>
    </w:p>
    <w:p w14:paraId="37AC55E7" w14:textId="77777777" w:rsidR="00031BD8" w:rsidRPr="001E5B01" w:rsidRDefault="00031BD8" w:rsidP="00031BD8">
      <w:pPr>
        <w:keepNext/>
        <w:autoSpaceDN w:val="0"/>
        <w:spacing w:before="240" w:line="256" w:lineRule="auto"/>
        <w:rPr>
          <w:rFonts w:eastAsia="DengXian"/>
          <w:b/>
          <w:noProof/>
          <w:color w:val="000000"/>
        </w:rPr>
      </w:pPr>
      <w:r>
        <w:rPr>
          <w:b/>
          <w:noProof/>
          <w:color w:val="000000"/>
        </w:rPr>
        <w:t>7. Verslas:</w:t>
      </w:r>
    </w:p>
    <w:p w14:paraId="696847AC" w14:textId="77777777" w:rsidR="00031BD8" w:rsidRPr="001E5B01" w:rsidRDefault="00031BD8" w:rsidP="00031BD8">
      <w:pPr>
        <w:keepNext/>
        <w:autoSpaceDN w:val="0"/>
        <w:spacing w:before="240" w:line="256" w:lineRule="auto"/>
        <w:rPr>
          <w:rFonts w:eastAsia="DengXian"/>
          <w:b/>
          <w:noProof/>
          <w:color w:val="000000"/>
        </w:rPr>
      </w:pPr>
      <w:r>
        <w:rPr>
          <w:b/>
          <w:noProof/>
          <w:color w:val="000000"/>
        </w:rPr>
        <w:t>7.1. Verslas. Bendri reikalavimai nepriklausomai nuo veiklos pobūdžio:</w:t>
      </w:r>
    </w:p>
    <w:p w14:paraId="609279A2" w14:textId="77777777" w:rsidR="00031BD8" w:rsidRDefault="00031BD8" w:rsidP="00031BD8">
      <w:pPr>
        <w:widowControl w:val="0"/>
        <w:autoSpaceDE w:val="0"/>
        <w:autoSpaceDN w:val="0"/>
        <w:adjustRightInd w:val="0"/>
        <w:rPr>
          <w:rFonts w:eastAsia="DengXian"/>
          <w:bCs/>
          <w:noProof/>
          <w:color w:val="000000"/>
        </w:rPr>
      </w:pPr>
      <w:r>
        <w:rPr>
          <w:noProof/>
          <w:color w:val="000000"/>
        </w:rPr>
        <w:t>kviečiančios įmonės oficialus kvietimas, kuriame nurodoma ši informacija:</w:t>
      </w:r>
    </w:p>
    <w:p w14:paraId="6E51281F" w14:textId="77777777" w:rsidR="00031BD8" w:rsidRPr="001E5B01" w:rsidRDefault="00031BD8" w:rsidP="00031BD8">
      <w:pPr>
        <w:widowControl w:val="0"/>
        <w:numPr>
          <w:ilvl w:val="0"/>
          <w:numId w:val="3"/>
        </w:numPr>
        <w:autoSpaceDE w:val="0"/>
        <w:autoSpaceDN w:val="0"/>
        <w:adjustRightInd w:val="0"/>
        <w:spacing w:before="0" w:after="160" w:line="256" w:lineRule="auto"/>
        <w:rPr>
          <w:rFonts w:eastAsia="DengXian"/>
          <w:bCs/>
          <w:noProof/>
          <w:color w:val="000000"/>
        </w:rPr>
      </w:pPr>
      <w:bookmarkStart w:id="19" w:name="DQCErrorScope4F385E24792B9600008977AA239"/>
      <w:r>
        <w:rPr>
          <w:noProof/>
          <w:color w:val="000000"/>
        </w:rPr>
        <w:t>kviečiamo asmens duomenys (pase nurodytas vardas ir pavardė, gimimo data);</w:t>
      </w:r>
    </w:p>
    <w:p w14:paraId="3A7D1929" w14:textId="77777777" w:rsidR="00031BD8" w:rsidRPr="001E5B01" w:rsidRDefault="00031BD8" w:rsidP="00031BD8">
      <w:pPr>
        <w:widowControl w:val="0"/>
        <w:numPr>
          <w:ilvl w:val="0"/>
          <w:numId w:val="3"/>
        </w:numPr>
        <w:autoSpaceDE w:val="0"/>
        <w:autoSpaceDN w:val="0"/>
        <w:adjustRightInd w:val="0"/>
        <w:spacing w:before="0" w:after="160" w:line="256" w:lineRule="auto"/>
        <w:rPr>
          <w:rFonts w:eastAsia="DengXian"/>
          <w:bCs/>
          <w:noProof/>
          <w:color w:val="000000"/>
        </w:rPr>
      </w:pPr>
      <w:bookmarkStart w:id="20" w:name="DQCErrorScopeC3F92A34C62B12FE8B52D77DA37"/>
      <w:bookmarkEnd w:id="19"/>
      <w:r>
        <w:rPr>
          <w:noProof/>
          <w:color w:val="000000"/>
        </w:rPr>
        <w:t>vizito tikslas ir trukmė;</w:t>
      </w:r>
    </w:p>
    <w:p w14:paraId="6C3B02F2" w14:textId="77777777" w:rsidR="00031BD8" w:rsidRPr="001E5B01" w:rsidRDefault="00031BD8" w:rsidP="00031BD8">
      <w:pPr>
        <w:widowControl w:val="0"/>
        <w:numPr>
          <w:ilvl w:val="0"/>
          <w:numId w:val="3"/>
        </w:numPr>
        <w:autoSpaceDE w:val="0"/>
        <w:autoSpaceDN w:val="0"/>
        <w:adjustRightInd w:val="0"/>
        <w:spacing w:before="0" w:after="160" w:line="256" w:lineRule="auto"/>
        <w:rPr>
          <w:rFonts w:eastAsia="DengXian"/>
          <w:bCs/>
          <w:noProof/>
          <w:color w:val="000000"/>
        </w:rPr>
      </w:pPr>
      <w:bookmarkStart w:id="21" w:name="DQCErrorScopeF8870054259A463081FCFD43F4A"/>
      <w:bookmarkEnd w:id="20"/>
      <w:r>
        <w:rPr>
          <w:noProof/>
          <w:color w:val="000000"/>
        </w:rPr>
        <w:t>veiklos pobūdis;</w:t>
      </w:r>
    </w:p>
    <w:p w14:paraId="2EED01F0" w14:textId="77777777" w:rsidR="00031BD8" w:rsidRPr="001E5B01" w:rsidRDefault="00031BD8" w:rsidP="00031BD8">
      <w:pPr>
        <w:widowControl w:val="0"/>
        <w:numPr>
          <w:ilvl w:val="0"/>
          <w:numId w:val="3"/>
        </w:numPr>
        <w:autoSpaceDE w:val="0"/>
        <w:autoSpaceDN w:val="0"/>
        <w:adjustRightInd w:val="0"/>
        <w:spacing w:before="0" w:after="160" w:line="256" w:lineRule="auto"/>
        <w:rPr>
          <w:rFonts w:eastAsia="DengXian"/>
          <w:bCs/>
          <w:noProof/>
          <w:color w:val="000000"/>
        </w:rPr>
      </w:pPr>
      <w:bookmarkStart w:id="22" w:name="DQCErrorScopeA24705B450B82D0EF0BCC0DB479"/>
      <w:bookmarkEnd w:id="21"/>
      <w:r>
        <w:rPr>
          <w:noProof/>
          <w:color w:val="000000"/>
        </w:rPr>
        <w:t>tikslus įmonės adresas ir kontaktiniai asmenys;</w:t>
      </w:r>
    </w:p>
    <w:p w14:paraId="55703020" w14:textId="77777777" w:rsidR="00031BD8" w:rsidRPr="001E5B01" w:rsidRDefault="00031BD8" w:rsidP="00031BD8">
      <w:pPr>
        <w:widowControl w:val="0"/>
        <w:numPr>
          <w:ilvl w:val="0"/>
          <w:numId w:val="3"/>
        </w:numPr>
        <w:autoSpaceDE w:val="0"/>
        <w:autoSpaceDN w:val="0"/>
        <w:adjustRightInd w:val="0"/>
        <w:spacing w:before="0" w:after="160" w:line="256" w:lineRule="auto"/>
        <w:rPr>
          <w:rFonts w:eastAsia="DengXian"/>
          <w:bCs/>
          <w:noProof/>
          <w:color w:val="000000"/>
        </w:rPr>
      </w:pPr>
      <w:bookmarkStart w:id="23" w:name="DQCErrorScope5663BE64CBAB98187F1579AC16E"/>
      <w:bookmarkEnd w:id="22"/>
      <w:r>
        <w:rPr>
          <w:noProof/>
          <w:color w:val="000000"/>
        </w:rPr>
        <w:t>kvietimą pasirašiusio asmens vardas, pavardė ir pareigos;</w:t>
      </w:r>
    </w:p>
    <w:p w14:paraId="4BF31098" w14:textId="77777777" w:rsidR="00031BD8" w:rsidRPr="001E5B01" w:rsidRDefault="00031BD8" w:rsidP="00031BD8">
      <w:pPr>
        <w:widowControl w:val="0"/>
        <w:numPr>
          <w:ilvl w:val="0"/>
          <w:numId w:val="3"/>
        </w:numPr>
        <w:autoSpaceDE w:val="0"/>
        <w:autoSpaceDN w:val="0"/>
        <w:adjustRightInd w:val="0"/>
        <w:spacing w:before="0" w:after="160" w:line="256" w:lineRule="auto"/>
        <w:rPr>
          <w:rFonts w:eastAsia="DengXian"/>
          <w:bCs/>
          <w:noProof/>
          <w:color w:val="000000"/>
        </w:rPr>
      </w:pPr>
      <w:bookmarkStart w:id="24" w:name="DQCErrorScope2091FDB41AD885C0A790211344C"/>
      <w:bookmarkEnd w:id="23"/>
      <w:r>
        <w:rPr>
          <w:noProof/>
          <w:color w:val="000000"/>
        </w:rPr>
        <w:t>asmuo arba juridinis asmuo, apmokėsiantis prašymą išduoti vizą teikiančio asmens kelionės ir pragyvenimo išlaidas,</w:t>
      </w:r>
    </w:p>
    <w:bookmarkEnd w:id="24"/>
    <w:p w14:paraId="46D0704F" w14:textId="77777777" w:rsidR="00031BD8" w:rsidRPr="001E5B01" w:rsidRDefault="00031BD8" w:rsidP="00031BD8">
      <w:pPr>
        <w:widowControl w:val="0"/>
        <w:autoSpaceDE w:val="0"/>
        <w:autoSpaceDN w:val="0"/>
        <w:adjustRightInd w:val="0"/>
        <w:rPr>
          <w:rFonts w:eastAsia="DengXian"/>
          <w:b/>
          <w:noProof/>
          <w:color w:val="000000"/>
        </w:rPr>
      </w:pPr>
      <w:r>
        <w:rPr>
          <w:b/>
          <w:noProof/>
          <w:color w:val="000000"/>
        </w:rPr>
        <w:t>arba</w:t>
      </w:r>
    </w:p>
    <w:p w14:paraId="45715F6A" w14:textId="77777777" w:rsidR="00031BD8" w:rsidRPr="009D4544" w:rsidRDefault="00031BD8" w:rsidP="00031BD8">
      <w:pPr>
        <w:widowControl w:val="0"/>
        <w:autoSpaceDE w:val="0"/>
        <w:autoSpaceDN w:val="0"/>
        <w:adjustRightInd w:val="0"/>
        <w:rPr>
          <w:rFonts w:eastAsia="DengXian"/>
          <w:noProof/>
          <w:color w:val="000000"/>
        </w:rPr>
      </w:pPr>
      <w:r>
        <w:rPr>
          <w:noProof/>
          <w:color w:val="000000"/>
        </w:rPr>
        <w:t>kitas buvimo tikslo įrodymas (pvz., informacija apie dalyvavimą konferencijoje, bilietas į prekybos mugę, verslo korespondencija, verslo kelionės programa).</w:t>
      </w:r>
    </w:p>
    <w:p w14:paraId="296641BF" w14:textId="77777777" w:rsidR="00031BD8" w:rsidRPr="001E5B01" w:rsidRDefault="00031BD8" w:rsidP="00031BD8">
      <w:pPr>
        <w:keepNext/>
        <w:autoSpaceDN w:val="0"/>
        <w:spacing w:before="240" w:line="256" w:lineRule="auto"/>
        <w:rPr>
          <w:rFonts w:eastAsia="DengXian"/>
          <w:noProof/>
          <w:color w:val="000000"/>
        </w:rPr>
      </w:pPr>
      <w:r>
        <w:rPr>
          <w:b/>
          <w:noProof/>
          <w:color w:val="000000"/>
        </w:rPr>
        <w:t>7.2. Verslas. Vairuotojai (vežantys tarptautinius krovinius ir keleivius):</w:t>
      </w:r>
      <w:r>
        <w:rPr>
          <w:noProof/>
          <w:color w:val="000000"/>
        </w:rPr>
        <w:t xml:space="preserve"> </w:t>
      </w:r>
    </w:p>
    <w:p w14:paraId="52F506DD" w14:textId="77777777" w:rsidR="00031BD8" w:rsidRDefault="00031BD8" w:rsidP="00031BD8">
      <w:pPr>
        <w:widowControl w:val="0"/>
        <w:autoSpaceDE w:val="0"/>
        <w:autoSpaceDN w:val="0"/>
        <w:adjustRightInd w:val="0"/>
        <w:ind w:left="720" w:hanging="720"/>
        <w:rPr>
          <w:rFonts w:eastAsia="DengXian"/>
          <w:noProof/>
          <w:color w:val="000000"/>
        </w:rPr>
      </w:pPr>
      <w:r>
        <w:rPr>
          <w:noProof/>
          <w:color w:val="000000"/>
        </w:rPr>
        <w:t>–</w:t>
      </w:r>
      <w:r>
        <w:rPr>
          <w:noProof/>
          <w:color w:val="000000"/>
        </w:rPr>
        <w:tab/>
        <w:t>Rusijos nacionalinės vežėjų asociacijos (ASMAP arba RAS) arba valstybės narės nacionalinės vežėjų asociacijos rašytinis kvietimas, kuriame nurodomas kelionių tikslas, trukmė ir dažnumas;</w:t>
      </w:r>
    </w:p>
    <w:p w14:paraId="1D153B42" w14:textId="77777777" w:rsidR="00031BD8" w:rsidRDefault="00031BD8" w:rsidP="00031BD8">
      <w:pPr>
        <w:widowControl w:val="0"/>
        <w:autoSpaceDE w:val="0"/>
        <w:autoSpaceDN w:val="0"/>
        <w:adjustRightInd w:val="0"/>
        <w:ind w:left="720" w:hanging="720"/>
        <w:rPr>
          <w:rFonts w:eastAsia="DengXian"/>
          <w:noProof/>
          <w:color w:val="000000"/>
        </w:rPr>
      </w:pPr>
      <w:r>
        <w:rPr>
          <w:noProof/>
          <w:color w:val="000000"/>
        </w:rPr>
        <w:t>–</w:t>
      </w:r>
      <w:r>
        <w:rPr>
          <w:noProof/>
          <w:color w:val="000000"/>
        </w:rPr>
        <w:tab/>
        <w:t>valstybėje narėje arba trečiosiose šalyse registruotų bendrovių, teikiančių tarptautinio vežimo keliais paslaugas, rašytinis prašymas, kuriame nurodomas kelionių tikslas, maršrutas, trukmė ir dažnumas;</w:t>
      </w:r>
    </w:p>
    <w:p w14:paraId="528F06D3" w14:textId="77777777" w:rsidR="00031BD8" w:rsidRDefault="00031BD8" w:rsidP="00031BD8">
      <w:pPr>
        <w:widowControl w:val="0"/>
        <w:autoSpaceDE w:val="0"/>
        <w:autoSpaceDN w:val="0"/>
        <w:adjustRightInd w:val="0"/>
        <w:ind w:left="720" w:hanging="720"/>
        <w:rPr>
          <w:rFonts w:eastAsia="DengXian"/>
          <w:noProof/>
          <w:color w:val="000000"/>
        </w:rPr>
      </w:pPr>
      <w:r>
        <w:rPr>
          <w:noProof/>
          <w:color w:val="000000"/>
        </w:rPr>
        <w:t>–</w:t>
      </w:r>
      <w:r>
        <w:rPr>
          <w:noProof/>
          <w:color w:val="000000"/>
        </w:rPr>
        <w:tab/>
        <w:t>dokumentai, susiję su transporto bendrove: registracijos numeris, kaip reikalaujama pagal valstybės narės arba Rusijos Federacijos nacionalinę teisę, ir, jei taikoma, Rusijos Federacijoje arba trečiojoje šalyje įsisteigusios bendrovės ir valstybėse narėse įsisteigusios bendrovės partnerės sutartis;</w:t>
      </w:r>
    </w:p>
    <w:p w14:paraId="5405C12A" w14:textId="77777777" w:rsidR="00031BD8" w:rsidRDefault="00031BD8" w:rsidP="00031BD8">
      <w:pPr>
        <w:widowControl w:val="0"/>
        <w:autoSpaceDE w:val="0"/>
        <w:autoSpaceDN w:val="0"/>
        <w:adjustRightInd w:val="0"/>
        <w:rPr>
          <w:rFonts w:eastAsia="DengXian"/>
          <w:noProof/>
          <w:color w:val="000000"/>
        </w:rPr>
      </w:pPr>
      <w:r>
        <w:rPr>
          <w:noProof/>
          <w:color w:val="000000"/>
        </w:rPr>
        <w:t>–</w:t>
      </w:r>
      <w:r>
        <w:rPr>
          <w:noProof/>
          <w:color w:val="000000"/>
        </w:rPr>
        <w:tab/>
        <w:t>dokumentai, susiję su vairuotoju:</w:t>
      </w:r>
    </w:p>
    <w:p w14:paraId="7BD05367" w14:textId="77777777" w:rsidR="00031BD8" w:rsidRPr="001E5B01" w:rsidRDefault="00031BD8" w:rsidP="00031BD8">
      <w:pPr>
        <w:widowControl w:val="0"/>
        <w:numPr>
          <w:ilvl w:val="0"/>
          <w:numId w:val="4"/>
        </w:numPr>
        <w:autoSpaceDE w:val="0"/>
        <w:autoSpaceDN w:val="0"/>
        <w:adjustRightInd w:val="0"/>
        <w:spacing w:before="0" w:after="160" w:line="256" w:lineRule="auto"/>
        <w:rPr>
          <w:rFonts w:eastAsia="DengXian"/>
          <w:noProof/>
          <w:color w:val="000000"/>
        </w:rPr>
      </w:pPr>
      <w:bookmarkStart w:id="25" w:name="DQCErrorScope1294A2F4235AF9F6D9E7FF37A55"/>
      <w:r>
        <w:rPr>
          <w:noProof/>
          <w:color w:val="000000"/>
        </w:rPr>
        <w:t>vairuotojo pažymėjimas,</w:t>
      </w:r>
    </w:p>
    <w:p w14:paraId="021C8CE2" w14:textId="77777777" w:rsidR="00031BD8" w:rsidRPr="001E5B01" w:rsidRDefault="00031BD8" w:rsidP="00031BD8">
      <w:pPr>
        <w:widowControl w:val="0"/>
        <w:numPr>
          <w:ilvl w:val="0"/>
          <w:numId w:val="4"/>
        </w:numPr>
        <w:autoSpaceDE w:val="0"/>
        <w:autoSpaceDN w:val="0"/>
        <w:adjustRightInd w:val="0"/>
        <w:spacing w:before="0" w:after="160" w:line="256" w:lineRule="auto"/>
        <w:rPr>
          <w:rFonts w:eastAsia="DengXian"/>
          <w:noProof/>
          <w:color w:val="000000"/>
        </w:rPr>
      </w:pPr>
      <w:bookmarkStart w:id="26" w:name="DQCErrorScopeB04E7454DBD855382F5E7AC1608"/>
      <w:bookmarkEnd w:id="25"/>
      <w:r>
        <w:rPr>
          <w:noProof/>
          <w:color w:val="000000"/>
        </w:rPr>
        <w:t>sunkvežimio vairuotojo pažymėjimas,</w:t>
      </w:r>
    </w:p>
    <w:p w14:paraId="1C557453" w14:textId="77777777" w:rsidR="00031BD8" w:rsidRPr="001E5B01" w:rsidRDefault="00031BD8" w:rsidP="00031BD8">
      <w:pPr>
        <w:widowControl w:val="0"/>
        <w:numPr>
          <w:ilvl w:val="0"/>
          <w:numId w:val="4"/>
        </w:numPr>
        <w:autoSpaceDE w:val="0"/>
        <w:autoSpaceDN w:val="0"/>
        <w:adjustRightInd w:val="0"/>
        <w:spacing w:before="0" w:after="160" w:line="256" w:lineRule="auto"/>
        <w:rPr>
          <w:rFonts w:eastAsia="DengXian"/>
          <w:noProof/>
          <w:color w:val="000000"/>
        </w:rPr>
      </w:pPr>
      <w:bookmarkStart w:id="27" w:name="DQCErrorScope3BDB1B44ABBA6EE06D4530089D0"/>
      <w:bookmarkEnd w:id="26"/>
      <w:r>
        <w:rPr>
          <w:noProof/>
          <w:color w:val="000000"/>
        </w:rPr>
        <w:t>sunkvežimio ir priekabos arba autobuso registracijos pažymėjimo kopija,</w:t>
      </w:r>
    </w:p>
    <w:p w14:paraId="155C4CCE" w14:textId="77777777" w:rsidR="00031BD8" w:rsidRPr="001E5B01" w:rsidRDefault="00031BD8" w:rsidP="00031BD8">
      <w:pPr>
        <w:widowControl w:val="0"/>
        <w:numPr>
          <w:ilvl w:val="0"/>
          <w:numId w:val="4"/>
        </w:numPr>
        <w:autoSpaceDE w:val="0"/>
        <w:autoSpaceDN w:val="0"/>
        <w:adjustRightInd w:val="0"/>
        <w:spacing w:before="0" w:after="160" w:line="256" w:lineRule="auto"/>
        <w:rPr>
          <w:rFonts w:eastAsia="DengXian"/>
          <w:noProof/>
          <w:color w:val="000000"/>
        </w:rPr>
      </w:pPr>
      <w:bookmarkStart w:id="28" w:name="DQCErrorScopeC4165694A83BB15A4F3DC51FE87"/>
      <w:bookmarkEnd w:id="27"/>
      <w:r>
        <w:rPr>
          <w:noProof/>
          <w:color w:val="000000"/>
        </w:rPr>
        <w:t>licencija arba leidimas teikti krovinių arba keleivių tolimojo vežimo paslaugas.</w:t>
      </w:r>
    </w:p>
    <w:bookmarkEnd w:id="28"/>
    <w:p w14:paraId="10FB2B3E" w14:textId="77777777" w:rsidR="00031BD8" w:rsidRPr="001E5B01" w:rsidRDefault="00031BD8" w:rsidP="00031BD8">
      <w:pPr>
        <w:keepNext/>
        <w:autoSpaceDN w:val="0"/>
        <w:spacing w:before="240" w:line="256" w:lineRule="auto"/>
        <w:rPr>
          <w:rFonts w:eastAsia="DengXian"/>
          <w:b/>
          <w:noProof/>
          <w:color w:val="000000"/>
        </w:rPr>
      </w:pPr>
      <w:r>
        <w:rPr>
          <w:b/>
          <w:noProof/>
          <w:color w:val="000000"/>
        </w:rPr>
        <w:t xml:space="preserve">7.3. Verslas. Traukinių, šaldomųjų vagonų ir lokomotyvų įgulos nariai: </w:t>
      </w:r>
    </w:p>
    <w:p w14:paraId="0EB6AA0A" w14:textId="3B29EFE1" w:rsidR="00031BD8" w:rsidRDefault="00031BD8" w:rsidP="00031BD8">
      <w:pPr>
        <w:widowControl w:val="0"/>
        <w:autoSpaceDE w:val="0"/>
        <w:autoSpaceDN w:val="0"/>
        <w:adjustRightInd w:val="0"/>
        <w:ind w:left="720" w:hanging="720"/>
        <w:rPr>
          <w:rFonts w:eastAsia="DengXian"/>
          <w:noProof/>
          <w:color w:val="000000"/>
        </w:rPr>
      </w:pPr>
      <w:r>
        <w:rPr>
          <w:noProof/>
          <w:color w:val="000000"/>
        </w:rPr>
        <w:t>–</w:t>
      </w:r>
      <w:r>
        <w:rPr>
          <w:noProof/>
          <w:color w:val="000000"/>
        </w:rPr>
        <w:tab/>
        <w:t>kompetentingos Rusijos geležinkelių įmonės (OAO-RZD ir filialų bei „OAO Refservice“) arba kompetentingos valstybės narės geležinkelių įmonės rašytinis kvietimas, kuriame nurodomas kelionių tikslas, trukmė ir dažnumas.</w:t>
      </w:r>
    </w:p>
    <w:p w14:paraId="10A6042C" w14:textId="77777777" w:rsidR="00031BD8" w:rsidRPr="001E5B01" w:rsidRDefault="00031BD8" w:rsidP="00031BD8">
      <w:pPr>
        <w:keepNext/>
        <w:autoSpaceDN w:val="0"/>
        <w:spacing w:before="240" w:line="256" w:lineRule="auto"/>
        <w:rPr>
          <w:rFonts w:eastAsia="DengXian"/>
          <w:b/>
          <w:noProof/>
          <w:color w:val="000000"/>
        </w:rPr>
      </w:pPr>
      <w:r>
        <w:rPr>
          <w:b/>
          <w:noProof/>
          <w:color w:val="000000"/>
        </w:rPr>
        <w:lastRenderedPageBreak/>
        <w:t>7.4. Verslas. Jūrininkai:</w:t>
      </w:r>
    </w:p>
    <w:p w14:paraId="4BFACAD9" w14:textId="77777777" w:rsidR="00031BD8" w:rsidRPr="001E5B01" w:rsidRDefault="00031BD8" w:rsidP="00031BD8">
      <w:pPr>
        <w:spacing w:line="256" w:lineRule="auto"/>
        <w:rPr>
          <w:rFonts w:eastAsia="Calibri"/>
          <w:iCs/>
          <w:noProof/>
          <w:kern w:val="2"/>
        </w:rPr>
      </w:pPr>
      <w:r>
        <w:rPr>
          <w:noProof/>
        </w:rPr>
        <w:t>–</w:t>
      </w:r>
      <w:r>
        <w:rPr>
          <w:noProof/>
        </w:rPr>
        <w:tab/>
        <w:t>visos jūrininko knygelės kopija;</w:t>
      </w:r>
    </w:p>
    <w:p w14:paraId="6F44CFE1" w14:textId="77777777" w:rsidR="00031BD8" w:rsidRPr="001E5B01" w:rsidRDefault="00031BD8" w:rsidP="00031BD8">
      <w:pPr>
        <w:spacing w:line="256" w:lineRule="auto"/>
        <w:rPr>
          <w:rFonts w:eastAsia="Calibri"/>
          <w:iCs/>
          <w:noProof/>
          <w:kern w:val="2"/>
        </w:rPr>
      </w:pPr>
      <w:r>
        <w:rPr>
          <w:noProof/>
        </w:rPr>
        <w:t>–</w:t>
      </w:r>
      <w:r>
        <w:rPr>
          <w:noProof/>
        </w:rPr>
        <w:tab/>
        <w:t>darbo sutarties kopija;</w:t>
      </w:r>
    </w:p>
    <w:p w14:paraId="3DE7DDE7" w14:textId="77777777" w:rsidR="00031BD8" w:rsidRPr="001E5B01" w:rsidRDefault="00031BD8" w:rsidP="00031BD8">
      <w:pPr>
        <w:spacing w:line="256" w:lineRule="auto"/>
        <w:rPr>
          <w:rFonts w:eastAsia="Calibri"/>
          <w:iCs/>
          <w:noProof/>
          <w:kern w:val="2"/>
        </w:rPr>
      </w:pPr>
      <w:r>
        <w:rPr>
          <w:noProof/>
        </w:rPr>
        <w:t>–</w:t>
      </w:r>
      <w:r>
        <w:rPr>
          <w:noProof/>
        </w:rPr>
        <w:tab/>
        <w:t>įgulos komplektavimo agentūros / įgulos valdymo įmonės išduotas darbo pažymėjimas;</w:t>
      </w:r>
    </w:p>
    <w:p w14:paraId="0338C7CE" w14:textId="77777777" w:rsidR="00031BD8" w:rsidRPr="001E5B01" w:rsidRDefault="00031BD8" w:rsidP="00031BD8">
      <w:pPr>
        <w:spacing w:line="256" w:lineRule="auto"/>
        <w:rPr>
          <w:rFonts w:eastAsia="Calibri"/>
          <w:iCs/>
          <w:noProof/>
          <w:kern w:val="2"/>
        </w:rPr>
      </w:pPr>
      <w:r>
        <w:rPr>
          <w:noProof/>
        </w:rPr>
        <w:t>–</w:t>
      </w:r>
      <w:r>
        <w:rPr>
          <w:noProof/>
        </w:rPr>
        <w:tab/>
        <w:t>ES laivybos agentūros ir Rusijos siunčiančiosios agentūros kvietimas;</w:t>
      </w:r>
    </w:p>
    <w:p w14:paraId="3455D7FE" w14:textId="77777777" w:rsidR="00031BD8" w:rsidRPr="001E5B01" w:rsidRDefault="00031BD8" w:rsidP="00031BD8">
      <w:pPr>
        <w:spacing w:after="160" w:line="256" w:lineRule="auto"/>
        <w:ind w:left="714" w:hanging="714"/>
        <w:rPr>
          <w:rFonts w:eastAsia="Calibri"/>
          <w:iCs/>
          <w:noProof/>
          <w:kern w:val="2"/>
        </w:rPr>
      </w:pPr>
      <w:r>
        <w:rPr>
          <w:noProof/>
        </w:rPr>
        <w:t>–</w:t>
      </w:r>
      <w:r>
        <w:rPr>
          <w:noProof/>
        </w:rPr>
        <w:tab/>
      </w:r>
      <w:r>
        <w:rPr>
          <w:noProof/>
        </w:rPr>
        <w:tab/>
        <w:t xml:space="preserve">abiejų minėtų agentūrų kvietimas turėtų būti surašytas ant įmonės oficialaus blanko ir būti su antspaudu, parašu, įgalioto pasirašančiojo asmens vardu, pavarde ir pareigomis; jame turėtų būti pateikta ši išsami informacija: </w:t>
      </w:r>
    </w:p>
    <w:p w14:paraId="5C4C00EB"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rPr>
      </w:pPr>
      <w:bookmarkStart w:id="29" w:name="DQCErrorScope82A8F0143DA87BA49334C349A8A"/>
      <w:r>
        <w:rPr>
          <w:noProof/>
          <w:color w:val="000000"/>
        </w:rPr>
        <w:t>išsamūs jūrininko tapatybės duomenys (vardas, pavardė, gimimo vieta ir data);</w:t>
      </w:r>
    </w:p>
    <w:p w14:paraId="6ACC1973"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rPr>
      </w:pPr>
      <w:bookmarkStart w:id="30" w:name="DQCErrorScopeB01B17D4E439EECCD8F5570FA96"/>
      <w:bookmarkEnd w:id="29"/>
      <w:r>
        <w:rPr>
          <w:noProof/>
          <w:color w:val="000000"/>
        </w:rPr>
        <w:t xml:space="preserve">paso ir jūreivio asmens dokumento numeriai su išdavimo ir galiojimo datomis; </w:t>
      </w:r>
    </w:p>
    <w:p w14:paraId="32F94810"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rPr>
      </w:pPr>
      <w:bookmarkStart w:id="31" w:name="DQCErrorScope0260F0A43059BC47276DB503624"/>
      <w:bookmarkEnd w:id="30"/>
      <w:r>
        <w:rPr>
          <w:noProof/>
          <w:color w:val="000000"/>
        </w:rPr>
        <w:t>jūrininko pareigos laive (jūrininkų grupės atveju šią informaciją galima įtraukti į pasirašytą, antspauduotą ir prie kvietimo pridėtą sąrašą);</w:t>
      </w:r>
    </w:p>
    <w:p w14:paraId="204E6E3F"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rPr>
      </w:pPr>
      <w:bookmarkStart w:id="32" w:name="DQCErrorScopeF38090F40FABA03BAD7FAFCA1B2"/>
      <w:bookmarkEnd w:id="31"/>
      <w:r>
        <w:rPr>
          <w:noProof/>
          <w:color w:val="000000"/>
        </w:rPr>
        <w:t>laivo pavadinimas;</w:t>
      </w:r>
    </w:p>
    <w:p w14:paraId="7BE837F5"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rPr>
      </w:pPr>
      <w:bookmarkStart w:id="33" w:name="DQCErrorScopeC18311F44FCBDB211BEF2238A12"/>
      <w:bookmarkEnd w:id="32"/>
      <w:r>
        <w:rPr>
          <w:noProof/>
          <w:color w:val="000000"/>
        </w:rPr>
        <w:t>įsilaipinimo į laivą uostas ir data;</w:t>
      </w:r>
    </w:p>
    <w:p w14:paraId="16B7A060"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rPr>
      </w:pPr>
      <w:bookmarkStart w:id="34" w:name="DQCErrorScopeF88C1A54A4085296CB8A9F966AA"/>
      <w:bookmarkEnd w:id="33"/>
      <w:r>
        <w:rPr>
          <w:noProof/>
          <w:color w:val="000000"/>
        </w:rPr>
        <w:t>sutarties galiojimo trukmė;</w:t>
      </w:r>
    </w:p>
    <w:p w14:paraId="1D904BC8" w14:textId="77777777" w:rsidR="00031BD8" w:rsidRPr="001E5B01" w:rsidRDefault="00031BD8" w:rsidP="00031BD8">
      <w:pPr>
        <w:numPr>
          <w:ilvl w:val="0"/>
          <w:numId w:val="5"/>
        </w:numPr>
        <w:spacing w:before="0" w:line="256" w:lineRule="auto"/>
        <w:ind w:left="714" w:hanging="357"/>
        <w:contextualSpacing/>
        <w:jc w:val="left"/>
        <w:rPr>
          <w:rFonts w:eastAsia="DengXian"/>
          <w:noProof/>
          <w:color w:val="000000"/>
        </w:rPr>
      </w:pPr>
      <w:bookmarkStart w:id="35" w:name="DQCErrorScopeD9486E74A6EBB001408D299D866"/>
      <w:bookmarkEnd w:id="34"/>
      <w:r>
        <w:rPr>
          <w:noProof/>
          <w:color w:val="000000"/>
        </w:rPr>
        <w:t>maršrutas, kuriuo jūrininkas pasieks kelionės tikslo / tranzito valstybę narę.</w:t>
      </w:r>
    </w:p>
    <w:bookmarkEnd w:id="35"/>
    <w:p w14:paraId="43B80761" w14:textId="77777777" w:rsidR="00031BD8" w:rsidRPr="00BE1F15" w:rsidRDefault="00031BD8" w:rsidP="00031BD8">
      <w:pPr>
        <w:ind w:left="714"/>
        <w:contextualSpacing/>
        <w:rPr>
          <w:rFonts w:eastAsia="DengXian"/>
          <w:noProof/>
          <w:color w:val="000000"/>
          <w:lang w:eastAsia="es-ES"/>
        </w:rPr>
      </w:pPr>
    </w:p>
    <w:p w14:paraId="05FFF845" w14:textId="77777777" w:rsidR="00031BD8" w:rsidRPr="001E5B01" w:rsidRDefault="00031BD8" w:rsidP="00031BD8">
      <w:pPr>
        <w:widowControl w:val="0"/>
        <w:autoSpaceDE w:val="0"/>
        <w:autoSpaceDN w:val="0"/>
        <w:adjustRightInd w:val="0"/>
        <w:rPr>
          <w:rFonts w:eastAsia="DengXian"/>
          <w:b/>
          <w:noProof/>
          <w:color w:val="000000"/>
        </w:rPr>
      </w:pPr>
      <w:r>
        <w:rPr>
          <w:b/>
          <w:noProof/>
          <w:color w:val="000000"/>
        </w:rPr>
        <w:t xml:space="preserve">7.5.  Verslas. Žurnalistai: </w:t>
      </w:r>
    </w:p>
    <w:p w14:paraId="47E43559" w14:textId="77777777" w:rsidR="00031BD8" w:rsidRDefault="00031BD8" w:rsidP="00031BD8">
      <w:pPr>
        <w:pStyle w:val="ListParagraph"/>
        <w:widowControl w:val="0"/>
        <w:numPr>
          <w:ilvl w:val="0"/>
          <w:numId w:val="6"/>
        </w:numPr>
        <w:autoSpaceDE w:val="0"/>
        <w:autoSpaceDN w:val="0"/>
        <w:adjustRightInd w:val="0"/>
        <w:spacing w:after="120"/>
        <w:ind w:hanging="720"/>
        <w:jc w:val="both"/>
        <w:rPr>
          <w:rFonts w:eastAsia="DengXian"/>
          <w:noProof/>
          <w:color w:val="000000"/>
        </w:rPr>
      </w:pPr>
      <w:bookmarkStart w:id="36" w:name="DQCErrorScope94D90714BFCB9EBF62DE6851C2B"/>
      <w:r>
        <w:rPr>
          <w:noProof/>
          <w:color w:val="000000"/>
        </w:rPr>
        <w:t>profesinės organizacijos išduotas pažymėjimas ar kitas dokumentas, patvirtinantis, kad asmuo yra kvalifikuotas žurnalistas;</w:t>
      </w:r>
    </w:p>
    <w:bookmarkEnd w:id="36"/>
    <w:p w14:paraId="18DF7FB6" w14:textId="77777777" w:rsidR="00031BD8" w:rsidRPr="00A32DFF" w:rsidRDefault="00031BD8" w:rsidP="00031BD8">
      <w:pPr>
        <w:pStyle w:val="ListParagraph"/>
        <w:widowControl w:val="0"/>
        <w:autoSpaceDE w:val="0"/>
        <w:autoSpaceDN w:val="0"/>
        <w:adjustRightInd w:val="0"/>
        <w:spacing w:after="120"/>
        <w:jc w:val="both"/>
        <w:rPr>
          <w:rFonts w:eastAsia="DengXian"/>
          <w:noProof/>
          <w:color w:val="000000"/>
        </w:rPr>
      </w:pPr>
      <w:r>
        <w:rPr>
          <w:noProof/>
          <w:color w:val="000000"/>
        </w:rPr>
        <w:t xml:space="preserve"> </w:t>
      </w:r>
    </w:p>
    <w:p w14:paraId="51331D91" w14:textId="77777777" w:rsidR="00031BD8" w:rsidRDefault="00031BD8" w:rsidP="00031BD8">
      <w:pPr>
        <w:pStyle w:val="ListParagraph"/>
        <w:widowControl w:val="0"/>
        <w:numPr>
          <w:ilvl w:val="0"/>
          <w:numId w:val="6"/>
        </w:numPr>
        <w:autoSpaceDE w:val="0"/>
        <w:autoSpaceDN w:val="0"/>
        <w:adjustRightInd w:val="0"/>
        <w:spacing w:after="120"/>
        <w:ind w:hanging="720"/>
        <w:jc w:val="both"/>
        <w:rPr>
          <w:rFonts w:eastAsia="DengXian"/>
          <w:noProof/>
          <w:color w:val="000000"/>
        </w:rPr>
      </w:pPr>
      <w:bookmarkStart w:id="37" w:name="DQCErrorScope862125A4341B95DFF0CAA2955EF"/>
      <w:r>
        <w:rPr>
          <w:noProof/>
          <w:color w:val="000000"/>
        </w:rPr>
        <w:t xml:space="preserve">asmens darbdavio raštas, kuriame nurodoma, kad kelionės tikslas – atlikti žurnalistinį darbą. </w:t>
      </w:r>
    </w:p>
    <w:bookmarkEnd w:id="37"/>
    <w:p w14:paraId="31022336" w14:textId="77777777" w:rsidR="00031BD8" w:rsidRPr="001E5B01" w:rsidRDefault="00031BD8" w:rsidP="00031BD8">
      <w:pPr>
        <w:keepNext/>
        <w:autoSpaceDN w:val="0"/>
        <w:spacing w:before="240" w:line="256" w:lineRule="auto"/>
        <w:rPr>
          <w:rFonts w:eastAsia="DengXian"/>
          <w:b/>
          <w:noProof/>
          <w:color w:val="000000"/>
        </w:rPr>
      </w:pPr>
      <w:r>
        <w:rPr>
          <w:b/>
          <w:noProof/>
          <w:color w:val="000000"/>
        </w:rPr>
        <w:t xml:space="preserve">8. Medicininės priežastys (dėl medicininių priežasčių keliaujantys asmenys ir juos lydintys asmenys): </w:t>
      </w:r>
    </w:p>
    <w:p w14:paraId="3A0D98CC" w14:textId="77777777" w:rsidR="00031BD8" w:rsidRDefault="00031BD8" w:rsidP="00031BD8">
      <w:pPr>
        <w:widowControl w:val="0"/>
        <w:autoSpaceDE w:val="0"/>
        <w:autoSpaceDN w:val="0"/>
        <w:adjustRightInd w:val="0"/>
        <w:ind w:left="720" w:hanging="720"/>
        <w:rPr>
          <w:rFonts w:eastAsia="DengXian"/>
          <w:noProof/>
          <w:color w:val="000000"/>
        </w:rPr>
      </w:pPr>
      <w:r>
        <w:rPr>
          <w:noProof/>
          <w:color w:val="000000"/>
        </w:rPr>
        <w:t>–</w:t>
      </w:r>
      <w:r>
        <w:rPr>
          <w:noProof/>
          <w:color w:val="000000"/>
        </w:rPr>
        <w:tab/>
        <w:t>oficialus Rusijos sveikatos įstaigos dokumentas, kuriuo patvirtinama, kad reikalingas medicininis gydymas ir, jei taikoma, kad pacientas turi būti lydimas, taip pat įrodymas, kad turima pakankamai lėšų gydymui apmokėti;</w:t>
      </w:r>
    </w:p>
    <w:p w14:paraId="36AB9D35" w14:textId="77777777" w:rsidR="00031BD8" w:rsidRPr="00A32DFF" w:rsidRDefault="00031BD8" w:rsidP="00031BD8">
      <w:pPr>
        <w:widowControl w:val="0"/>
        <w:autoSpaceDE w:val="0"/>
        <w:autoSpaceDN w:val="0"/>
        <w:adjustRightInd w:val="0"/>
        <w:ind w:left="720" w:hanging="720"/>
        <w:rPr>
          <w:rFonts w:eastAsia="DengXian"/>
          <w:noProof/>
          <w:color w:val="000000"/>
        </w:rPr>
      </w:pPr>
      <w:r>
        <w:rPr>
          <w:noProof/>
          <w:color w:val="000000"/>
        </w:rPr>
        <w:t xml:space="preserve"> –</w:t>
      </w:r>
      <w:r>
        <w:rPr>
          <w:noProof/>
          <w:color w:val="000000"/>
        </w:rPr>
        <w:tab/>
        <w:t xml:space="preserve">užstato medicininio gydymo išlaidoms padengti įrodymas (jei taikoma). </w:t>
      </w:r>
    </w:p>
    <w:p w14:paraId="70BABE96" w14:textId="77777777" w:rsidR="00031BD8" w:rsidRPr="001E5B01" w:rsidRDefault="00031BD8" w:rsidP="00031BD8">
      <w:pPr>
        <w:keepNext/>
        <w:autoSpaceDN w:val="0"/>
        <w:spacing w:before="240" w:line="256" w:lineRule="auto"/>
        <w:rPr>
          <w:rFonts w:eastAsia="DengXian"/>
          <w:b/>
          <w:noProof/>
          <w:color w:val="000000"/>
        </w:rPr>
      </w:pPr>
      <w:r>
        <w:rPr>
          <w:b/>
          <w:noProof/>
          <w:color w:val="000000"/>
        </w:rPr>
        <w:t xml:space="preserve">9. Kita. Nuosavybės valstybių narių teritorijoje savininkai ir jų artimi giminaičiai: </w:t>
      </w:r>
    </w:p>
    <w:p w14:paraId="472E7382" w14:textId="77777777" w:rsidR="00031BD8" w:rsidRPr="001E5B01" w:rsidRDefault="00031BD8" w:rsidP="00031BD8">
      <w:pPr>
        <w:widowControl w:val="0"/>
        <w:autoSpaceDE w:val="0"/>
        <w:autoSpaceDN w:val="0"/>
        <w:adjustRightInd w:val="0"/>
        <w:ind w:left="720" w:hanging="720"/>
        <w:rPr>
          <w:rFonts w:eastAsia="DengXian"/>
          <w:noProof/>
          <w:color w:val="000000"/>
        </w:rPr>
      </w:pPr>
      <w:r>
        <w:rPr>
          <w:noProof/>
          <w:color w:val="000000"/>
        </w:rPr>
        <w:t>–</w:t>
      </w:r>
      <w:r>
        <w:rPr>
          <w:noProof/>
          <w:color w:val="000000"/>
        </w:rPr>
        <w:tab/>
        <w:t>atitinkamas nacionalinis dokumentas (pvz., naujausias išrašas iš nekilnojamojo turto registro, pirkimo-pardavimo sutarties kopija ir kt.), patvirtinantis, kad paraišką išduoti vizą teikiantis asmuo turi atitinkamą nuosavybę;</w:t>
      </w:r>
    </w:p>
    <w:p w14:paraId="5C12152C" w14:textId="77777777" w:rsidR="00031BD8" w:rsidRPr="001E5B01" w:rsidRDefault="00031BD8" w:rsidP="00031BD8">
      <w:pPr>
        <w:widowControl w:val="0"/>
        <w:autoSpaceDE w:val="0"/>
        <w:autoSpaceDN w:val="0"/>
        <w:adjustRightInd w:val="0"/>
        <w:rPr>
          <w:rFonts w:eastAsia="DengXian"/>
          <w:noProof/>
          <w:color w:val="000000"/>
        </w:rPr>
      </w:pPr>
      <w:r>
        <w:rPr>
          <w:noProof/>
          <w:color w:val="000000"/>
        </w:rPr>
        <w:t>–</w:t>
      </w:r>
      <w:r>
        <w:rPr>
          <w:noProof/>
          <w:color w:val="000000"/>
        </w:rPr>
        <w:tab/>
        <w:t xml:space="preserve">artimų giminaičių atveju – ryšį patvirtinantis dokumentas. </w:t>
      </w:r>
    </w:p>
    <w:p w14:paraId="3CC315BF" w14:textId="77777777" w:rsidR="00031BD8" w:rsidRPr="001E5B01" w:rsidRDefault="00031BD8" w:rsidP="00031BD8">
      <w:pPr>
        <w:keepNext/>
        <w:autoSpaceDN w:val="0"/>
        <w:spacing w:before="240" w:line="256" w:lineRule="auto"/>
        <w:rPr>
          <w:rFonts w:eastAsia="DengXian"/>
          <w:noProof/>
          <w:color w:val="000000"/>
        </w:rPr>
      </w:pPr>
      <w:r>
        <w:rPr>
          <w:b/>
          <w:noProof/>
          <w:color w:val="000000"/>
        </w:rPr>
        <w:t>10. Kita – trumpalaikiai darbuotojai ir (arba) stažuotės</w:t>
      </w:r>
      <w:r>
        <w:rPr>
          <w:noProof/>
          <w:color w:val="000000"/>
        </w:rPr>
        <w:t xml:space="preserve"> (jei leidžiama turint Šengeno vizą ir pagal atitinkamą nacionalinę teisę): </w:t>
      </w:r>
    </w:p>
    <w:p w14:paraId="23261548" w14:textId="77777777" w:rsidR="00031BD8" w:rsidRPr="001E5B01" w:rsidRDefault="00031BD8" w:rsidP="00031BD8">
      <w:pPr>
        <w:widowControl w:val="0"/>
        <w:autoSpaceDE w:val="0"/>
        <w:autoSpaceDN w:val="0"/>
        <w:adjustRightInd w:val="0"/>
        <w:ind w:left="720" w:hanging="720"/>
        <w:rPr>
          <w:rFonts w:eastAsia="DengXian"/>
          <w:noProof/>
          <w:color w:val="000000"/>
        </w:rPr>
      </w:pPr>
      <w:r>
        <w:rPr>
          <w:noProof/>
          <w:color w:val="000000"/>
        </w:rPr>
        <w:t>–</w:t>
      </w:r>
      <w:r>
        <w:rPr>
          <w:noProof/>
          <w:color w:val="000000"/>
        </w:rPr>
        <w:tab/>
        <w:t xml:space="preserve">darbdavio raštas, darbo sutartis / kitas dokumentas pagal atitinkamos valstybės narės teisės aktus. </w:t>
      </w:r>
    </w:p>
    <w:p w14:paraId="070B3D48" w14:textId="77777777" w:rsidR="00031BD8" w:rsidRPr="001E5B01" w:rsidRDefault="00031BD8" w:rsidP="00031BD8">
      <w:pPr>
        <w:keepNext/>
        <w:autoSpaceDN w:val="0"/>
        <w:spacing w:before="240" w:line="256" w:lineRule="auto"/>
        <w:rPr>
          <w:rFonts w:eastAsia="DengXian"/>
          <w:b/>
          <w:noProof/>
          <w:color w:val="000000"/>
        </w:rPr>
      </w:pPr>
      <w:r>
        <w:rPr>
          <w:b/>
          <w:noProof/>
          <w:color w:val="000000"/>
        </w:rPr>
        <w:lastRenderedPageBreak/>
        <w:t>11. Kita. Tranzitas:</w:t>
      </w:r>
    </w:p>
    <w:p w14:paraId="38BBC550" w14:textId="63197D8C" w:rsidR="001769CE" w:rsidRPr="00031BD8" w:rsidRDefault="00031BD8" w:rsidP="00D24C32">
      <w:pPr>
        <w:widowControl w:val="0"/>
        <w:autoSpaceDE w:val="0"/>
        <w:autoSpaceDN w:val="0"/>
        <w:adjustRightInd w:val="0"/>
        <w:rPr>
          <w:rFonts w:eastAsia="DengXian"/>
          <w:noProof/>
          <w:color w:val="000000"/>
        </w:rPr>
      </w:pPr>
      <w:r>
        <w:rPr>
          <w:noProof/>
          <w:color w:val="000000"/>
        </w:rPr>
        <w:t>jei taikoma, dokumentai, susiję su tolesne kelione į galutinę paskirties vietą (viza arba kitas leidimas atvykti į trečiąją šalį, kuri yra kelionės tikslas, tolesnės kelionės bilietai).“</w:t>
      </w:r>
    </w:p>
    <w:sectPr w:rsidR="001769CE" w:rsidRPr="00031BD8" w:rsidSect="00031BD8">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7241" w14:textId="77777777" w:rsidR="00031BD8" w:rsidRDefault="00031BD8" w:rsidP="00031BD8">
      <w:pPr>
        <w:spacing w:before="0" w:after="0"/>
      </w:pPr>
      <w:r>
        <w:separator/>
      </w:r>
    </w:p>
  </w:endnote>
  <w:endnote w:type="continuationSeparator" w:id="0">
    <w:p w14:paraId="18379915" w14:textId="77777777" w:rsidR="00031BD8" w:rsidRDefault="00031BD8" w:rsidP="00031BD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1C2A" w14:textId="29698EAA" w:rsidR="00CE54D2" w:rsidRPr="00CE54D2" w:rsidRDefault="00CE54D2" w:rsidP="00CE54D2">
    <w:pPr>
      <w:pStyle w:val="FooterCoverPage"/>
      <w:rPr>
        <w:rFonts w:ascii="Arial" w:hAnsi="Arial" w:cs="Arial"/>
        <w:b/>
        <w:sz w:val="48"/>
      </w:rPr>
    </w:pPr>
    <w:r w:rsidRPr="00CE54D2">
      <w:rPr>
        <w:rFonts w:ascii="Arial" w:hAnsi="Arial" w:cs="Arial"/>
        <w:b/>
        <w:sz w:val="48"/>
      </w:rPr>
      <w:t>LT</w:t>
    </w:r>
    <w:r w:rsidRPr="00CE54D2">
      <w:rPr>
        <w:rFonts w:ascii="Arial" w:hAnsi="Arial" w:cs="Arial"/>
        <w:b/>
        <w:sz w:val="48"/>
      </w:rPr>
      <w:tab/>
    </w:r>
    <w:r w:rsidRPr="00CE54D2">
      <w:rPr>
        <w:rFonts w:ascii="Arial" w:hAnsi="Arial" w:cs="Arial"/>
        <w:b/>
        <w:sz w:val="48"/>
      </w:rPr>
      <w:tab/>
    </w:r>
    <w:r w:rsidRPr="00CE54D2">
      <w:tab/>
    </w:r>
    <w:r w:rsidRPr="00CE54D2">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66782" w14:textId="4CC1783A" w:rsidR="00CE54D2" w:rsidRPr="00CE54D2" w:rsidRDefault="00CE54D2" w:rsidP="00CE54D2">
    <w:pPr>
      <w:pStyle w:val="FooterCoverPage"/>
      <w:rPr>
        <w:rFonts w:ascii="Arial" w:hAnsi="Arial" w:cs="Arial"/>
        <w:b/>
        <w:sz w:val="48"/>
      </w:rPr>
    </w:pPr>
    <w:r w:rsidRPr="00CE54D2">
      <w:rPr>
        <w:rFonts w:ascii="Arial" w:hAnsi="Arial" w:cs="Arial"/>
        <w:b/>
        <w:sz w:val="48"/>
      </w:rPr>
      <w:t>LT</w:t>
    </w:r>
    <w:r w:rsidRPr="00CE54D2">
      <w:rPr>
        <w:rFonts w:ascii="Arial" w:hAnsi="Arial" w:cs="Arial"/>
        <w:b/>
        <w:sz w:val="48"/>
      </w:rPr>
      <w:tab/>
    </w:r>
    <w:r w:rsidRPr="00CE54D2">
      <w:rPr>
        <w:rFonts w:ascii="Arial" w:hAnsi="Arial" w:cs="Arial"/>
        <w:b/>
        <w:sz w:val="48"/>
      </w:rPr>
      <w:tab/>
    </w:r>
    <w:r w:rsidRPr="00CE54D2">
      <w:tab/>
    </w:r>
    <w:r w:rsidRPr="00CE54D2">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590F" w14:textId="77777777" w:rsidR="00CE54D2" w:rsidRPr="00CE54D2" w:rsidRDefault="00CE54D2" w:rsidP="00CE54D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A253" w14:textId="77777777" w:rsidR="00031BD8" w:rsidRDefault="00031B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2B3D" w14:textId="470127A7" w:rsidR="00031BD8" w:rsidRPr="00A17771" w:rsidRDefault="00DC3063" w:rsidP="00A17771">
    <w:pPr>
      <w:pStyle w:val="Footer"/>
      <w:rPr>
        <w:rFonts w:ascii="Arial" w:hAnsi="Arial" w:cs="Arial"/>
        <w:b/>
        <w:sz w:val="48"/>
      </w:rPr>
    </w:pPr>
    <w:r>
      <w:rPr>
        <w:rFonts w:ascii="Arial" w:hAnsi="Arial"/>
        <w:b/>
        <w:sz w:val="48"/>
      </w:rPr>
      <w:t>LT</w:t>
    </w:r>
    <w:r w:rsidR="00031BD8">
      <w:rPr>
        <w:rFonts w:ascii="Arial" w:hAnsi="Arial"/>
        <w:b/>
        <w:sz w:val="48"/>
      </w:rPr>
      <w:tab/>
    </w:r>
    <w:r w:rsidR="00031BD8">
      <w:fldChar w:fldCharType="begin"/>
    </w:r>
    <w:r w:rsidR="00031BD8">
      <w:instrText xml:space="preserve"> PAGE  \* MERGEFORMAT </w:instrText>
    </w:r>
    <w:r w:rsidR="00031BD8">
      <w:fldChar w:fldCharType="separate"/>
    </w:r>
    <w:r w:rsidR="00CE54D2">
      <w:rPr>
        <w:noProof/>
      </w:rPr>
      <w:t>1</w:t>
    </w:r>
    <w:r w:rsidR="00031BD8">
      <w:fldChar w:fldCharType="end"/>
    </w:r>
    <w:r w:rsidR="00031BD8">
      <w:tab/>
    </w:r>
    <w:r w:rsidR="00031BD8">
      <w:tab/>
    </w:r>
    <w:r>
      <w:rPr>
        <w:rFonts w:ascii="Arial" w:hAnsi="Arial"/>
        <w:b/>
        <w:sz w:val="48"/>
      </w:rPr>
      <w:t>LT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C15F" w14:textId="77777777" w:rsidR="00031BD8" w:rsidRDefault="00031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C6D5" w14:textId="77777777" w:rsidR="00031BD8" w:rsidRDefault="00031BD8" w:rsidP="00031BD8">
      <w:pPr>
        <w:spacing w:before="0" w:after="0"/>
      </w:pPr>
      <w:r>
        <w:separator/>
      </w:r>
    </w:p>
  </w:footnote>
  <w:footnote w:type="continuationSeparator" w:id="0">
    <w:p w14:paraId="6B49861B" w14:textId="77777777" w:rsidR="00031BD8" w:rsidRDefault="00031BD8" w:rsidP="00031BD8">
      <w:pPr>
        <w:spacing w:before="0" w:after="0"/>
      </w:pPr>
      <w:r>
        <w:continuationSeparator/>
      </w:r>
    </w:p>
  </w:footnote>
  <w:footnote w:id="1">
    <w:p w14:paraId="3059DE40" w14:textId="77777777" w:rsidR="00031BD8" w:rsidRPr="009D4544" w:rsidRDefault="00031BD8" w:rsidP="00031BD8">
      <w:pPr>
        <w:pStyle w:val="FootnoteText"/>
      </w:pPr>
      <w:r>
        <w:rPr>
          <w:rStyle w:val="FootnoteReference"/>
        </w:rPr>
        <w:footnoteRef/>
      </w:r>
      <w:r>
        <w:tab/>
        <w:t>Nedarant poveikio teisėms, kurios Direktyva (EB) 2004/38 suteikiamos ES piliečių šeimos nariams.</w:t>
      </w:r>
    </w:p>
  </w:footnote>
  <w:footnote w:id="2">
    <w:p w14:paraId="02B00FE6" w14:textId="77777777" w:rsidR="00031BD8" w:rsidRPr="009D4544" w:rsidRDefault="00031BD8" w:rsidP="00031BD8">
      <w:pPr>
        <w:pStyle w:val="FootnoteText"/>
        <w:rPr>
          <w:rFonts w:ascii="Calibri" w:hAnsi="Calibri"/>
        </w:rPr>
      </w:pPr>
      <w:r>
        <w:rPr>
          <w:rStyle w:val="FootnoteReference"/>
        </w:rPr>
        <w:footnoteRef/>
      </w:r>
      <w:r>
        <w:tab/>
        <w:t>Jeigu laikoma, kad bilieto į abi puses rezervacijos nepakanka, prašymą išduoti vizą teikiančio asmens gali būti paprašyta pateikti mokėjimo įrodymą.</w:t>
      </w:r>
    </w:p>
  </w:footnote>
  <w:footnote w:id="3">
    <w:p w14:paraId="375EAB72" w14:textId="77777777" w:rsidR="00031BD8" w:rsidRPr="009D4544" w:rsidRDefault="00031BD8" w:rsidP="00031BD8">
      <w:pPr>
        <w:pStyle w:val="FootnoteText"/>
      </w:pPr>
      <w:r>
        <w:rPr>
          <w:rStyle w:val="FootnoteReference"/>
        </w:rPr>
        <w:footnoteRef/>
      </w:r>
      <w:r>
        <w:tab/>
        <w:t>Jeigu laikoma, kad užsakyto apgyvendinimo nepakanka, prašymą išduoti vizą teikiančio asmens gali būti paprašyta pateikti jo apmokėjimo įrodymą.</w:t>
      </w:r>
    </w:p>
  </w:footnote>
  <w:footnote w:id="4">
    <w:p w14:paraId="45E3F36E" w14:textId="77777777" w:rsidR="00031BD8" w:rsidRPr="004A1B93" w:rsidRDefault="00031BD8" w:rsidP="00031BD8">
      <w:pPr>
        <w:pStyle w:val="FootnoteText"/>
      </w:pPr>
      <w:r>
        <w:rPr>
          <w:rStyle w:val="FootnoteReference"/>
        </w:rPr>
        <w:footnoteRef/>
      </w:r>
      <w:r>
        <w:t xml:space="preserve"> NDFL – Rusijos mokesčių deklaravimo formos akronimas. </w:t>
      </w:r>
    </w:p>
  </w:footnote>
  <w:footnote w:id="5">
    <w:p w14:paraId="54FEAA96" w14:textId="77777777" w:rsidR="00031BD8" w:rsidRPr="009D4544" w:rsidRDefault="00031BD8" w:rsidP="00031BD8">
      <w:pPr>
        <w:pStyle w:val="FootnoteText"/>
      </w:pPr>
      <w:r>
        <w:rPr>
          <w:rStyle w:val="FootnoteReference"/>
        </w:rPr>
        <w:footnoteRef/>
      </w:r>
      <w:r>
        <w:tab/>
        <w:t xml:space="preserve">MID – Užsienio reikalų ministerija.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CC10" w14:textId="77777777" w:rsidR="00CE54D2" w:rsidRPr="00CE54D2" w:rsidRDefault="00CE54D2" w:rsidP="00CE54D2">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A401" w14:textId="77777777" w:rsidR="00CE54D2" w:rsidRPr="00CE54D2" w:rsidRDefault="00CE54D2" w:rsidP="00CE54D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F3BF6" w14:textId="77777777" w:rsidR="00CE54D2" w:rsidRPr="00CE54D2" w:rsidRDefault="00CE54D2" w:rsidP="00CE54D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9518" w14:textId="77777777" w:rsidR="00031BD8" w:rsidRDefault="00031BD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B744" w14:textId="77777777" w:rsidR="00031BD8" w:rsidRDefault="00031B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00EF" w14:textId="77777777" w:rsidR="00031BD8" w:rsidRDefault="0003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0D88"/>
    <w:multiLevelType w:val="hybridMultilevel"/>
    <w:tmpl w:val="E2DEF020"/>
    <w:lvl w:ilvl="0" w:tplc="BBD207D6">
      <w:start w:val="4"/>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B69EE"/>
    <w:multiLevelType w:val="hybridMultilevel"/>
    <w:tmpl w:val="177E8B9C"/>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2" w15:restartNumberingAfterBreak="0">
    <w:nsid w:val="2A302BC4"/>
    <w:multiLevelType w:val="hybridMultilevel"/>
    <w:tmpl w:val="95324CC6"/>
    <w:lvl w:ilvl="0" w:tplc="04250001">
      <w:start w:val="1"/>
      <w:numFmt w:val="bullet"/>
      <w:lvlText w:val=""/>
      <w:lvlJc w:val="left"/>
      <w:pPr>
        <w:ind w:left="1797" w:hanging="360"/>
      </w:pPr>
      <w:rPr>
        <w:rFonts w:ascii="Symbol" w:hAnsi="Symbol" w:hint="default"/>
      </w:rPr>
    </w:lvl>
    <w:lvl w:ilvl="1" w:tplc="04250003">
      <w:start w:val="1"/>
      <w:numFmt w:val="bullet"/>
      <w:lvlText w:val="o"/>
      <w:lvlJc w:val="left"/>
      <w:pPr>
        <w:ind w:left="2517" w:hanging="360"/>
      </w:pPr>
      <w:rPr>
        <w:rFonts w:ascii="Courier New" w:hAnsi="Courier New" w:cs="Courier New" w:hint="default"/>
      </w:rPr>
    </w:lvl>
    <w:lvl w:ilvl="2" w:tplc="04250005">
      <w:start w:val="1"/>
      <w:numFmt w:val="bullet"/>
      <w:lvlText w:val=""/>
      <w:lvlJc w:val="left"/>
      <w:pPr>
        <w:ind w:left="3237" w:hanging="360"/>
      </w:pPr>
      <w:rPr>
        <w:rFonts w:ascii="Wingdings" w:hAnsi="Wingdings" w:hint="default"/>
      </w:rPr>
    </w:lvl>
    <w:lvl w:ilvl="3" w:tplc="04250001">
      <w:start w:val="1"/>
      <w:numFmt w:val="bullet"/>
      <w:lvlText w:val=""/>
      <w:lvlJc w:val="left"/>
      <w:pPr>
        <w:ind w:left="3957" w:hanging="360"/>
      </w:pPr>
      <w:rPr>
        <w:rFonts w:ascii="Symbol" w:hAnsi="Symbol" w:hint="default"/>
      </w:rPr>
    </w:lvl>
    <w:lvl w:ilvl="4" w:tplc="04250003">
      <w:start w:val="1"/>
      <w:numFmt w:val="bullet"/>
      <w:lvlText w:val="o"/>
      <w:lvlJc w:val="left"/>
      <w:pPr>
        <w:ind w:left="4677" w:hanging="360"/>
      </w:pPr>
      <w:rPr>
        <w:rFonts w:ascii="Courier New" w:hAnsi="Courier New" w:cs="Courier New" w:hint="default"/>
      </w:rPr>
    </w:lvl>
    <w:lvl w:ilvl="5" w:tplc="04250005">
      <w:start w:val="1"/>
      <w:numFmt w:val="bullet"/>
      <w:lvlText w:val=""/>
      <w:lvlJc w:val="left"/>
      <w:pPr>
        <w:ind w:left="5397" w:hanging="360"/>
      </w:pPr>
      <w:rPr>
        <w:rFonts w:ascii="Wingdings" w:hAnsi="Wingdings" w:hint="default"/>
      </w:rPr>
    </w:lvl>
    <w:lvl w:ilvl="6" w:tplc="04250001">
      <w:start w:val="1"/>
      <w:numFmt w:val="bullet"/>
      <w:lvlText w:val=""/>
      <w:lvlJc w:val="left"/>
      <w:pPr>
        <w:ind w:left="6117" w:hanging="360"/>
      </w:pPr>
      <w:rPr>
        <w:rFonts w:ascii="Symbol" w:hAnsi="Symbol" w:hint="default"/>
      </w:rPr>
    </w:lvl>
    <w:lvl w:ilvl="7" w:tplc="04250003">
      <w:start w:val="1"/>
      <w:numFmt w:val="bullet"/>
      <w:lvlText w:val="o"/>
      <w:lvlJc w:val="left"/>
      <w:pPr>
        <w:ind w:left="6837" w:hanging="360"/>
      </w:pPr>
      <w:rPr>
        <w:rFonts w:ascii="Courier New" w:hAnsi="Courier New" w:cs="Courier New" w:hint="default"/>
      </w:rPr>
    </w:lvl>
    <w:lvl w:ilvl="8" w:tplc="04250005">
      <w:start w:val="1"/>
      <w:numFmt w:val="bullet"/>
      <w:lvlText w:val=""/>
      <w:lvlJc w:val="left"/>
      <w:pPr>
        <w:ind w:left="7557" w:hanging="360"/>
      </w:pPr>
      <w:rPr>
        <w:rFonts w:ascii="Wingdings" w:hAnsi="Wingdings" w:hint="default"/>
      </w:rPr>
    </w:lvl>
  </w:abstractNum>
  <w:abstractNum w:abstractNumId="3" w15:restartNumberingAfterBreak="0">
    <w:nsid w:val="723F2992"/>
    <w:multiLevelType w:val="hybridMultilevel"/>
    <w:tmpl w:val="E878FC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73780097"/>
    <w:multiLevelType w:val="hybridMultilevel"/>
    <w:tmpl w:val="9DFA290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5" w15:restartNumberingAfterBreak="0">
    <w:nsid w:val="751E45A7"/>
    <w:multiLevelType w:val="hybridMultilevel"/>
    <w:tmpl w:val="8668EBEC"/>
    <w:lvl w:ilvl="0" w:tplc="041D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520360087">
    <w:abstractNumId w:val="2"/>
  </w:num>
  <w:num w:numId="2" w16cid:durableId="1109201458">
    <w:abstractNumId w:val="1"/>
  </w:num>
  <w:num w:numId="3" w16cid:durableId="1415057013">
    <w:abstractNumId w:val="4"/>
  </w:num>
  <w:num w:numId="4" w16cid:durableId="1814365022">
    <w:abstractNumId w:val="5"/>
  </w:num>
  <w:num w:numId="5" w16cid:durableId="297614208">
    <w:abstractNumId w:val="3"/>
  </w:num>
  <w:num w:numId="6" w16cid:durableId="129370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revisionView w:markup="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Green"/>
    <w:docVar w:name="LW_ACCOMPAGNANT.CP" w:val="prie"/>
    <w:docVar w:name="LW_ANNEX_NBR_FIRST" w:val="1"/>
    <w:docVar w:name="LW_ANNEX_NBR_LAST" w:val="1"/>
    <w:docVar w:name="LW_ANNEX_UNIQUE" w:val="1"/>
    <w:docVar w:name="LW_CORRIGENDUM" w:val="&lt;UNUSED&gt;"/>
    <w:docVar w:name="LW_COVERPAGE_EXISTS" w:val="True"/>
    <w:docVar w:name="LW_COVERPAGE_GUID" w:val="EF409E17-0DD6-42AE-8A41-B0B6A0A80377"/>
    <w:docVar w:name="LW_COVERPAGE_TYPE" w:val="1"/>
    <w:docVar w:name="LW_CROSSREFERENCE" w:val="&lt;UNUSED&gt;"/>
    <w:docVar w:name="LW_DocType" w:val="NORMAL"/>
    <w:docVar w:name="LW_EMISSION" w:val="2024 09 11"/>
    <w:docVar w:name="LW_EMISSION_ISODATE" w:val="2024-09-11"/>
    <w:docVar w:name="LW_EMISSION_LOCATION" w:val="BRX"/>
    <w:docVar w:name="LW_EMISSION_PREFIX" w:val="Briuselis, "/>
    <w:docVar w:name="LW_EMISSION_SUFFIX" w:val=" "/>
    <w:docVar w:name="LW_ID_DOCTYPE_NONLW" w:val="CP-038"/>
    <w:docVar w:name="LW_LANGUE" w:val="LT"/>
    <w:docVar w:name="LW_LEVEL_OF_SENSITIVITY" w:val="Standard treatment"/>
    <w:docVar w:name="LW_NOM.INST" w:val="EUROPOS KOMISIJA"/>
    <w:docVar w:name="LW_NOM.INST_JOINTDOC" w:val="&lt;EMPTY&gt;"/>
    <w:docVar w:name="LW_OBJETACTEPRINCIPAL.CP" w:val="&lt;FMT:Bold&gt;kuriuo d\u279?l patvirtinam\u371?j\u371? dokument\u371?, kuriuos pra\u353?ym\u261? i\u353?duoti trumpalaik\u281? viz\u261? teikiantys asmenys turi pateikti Rusijos Federacijoje, s\u261?ra\u353?o i\u353? dalies kei\u269?iamas \u302?gyvendinimo sprendimas C(2016) 3347&lt;/FMT&gt;"/>
    <w:docVar w:name="LW_PART_NBR" w:val="1"/>
    <w:docVar w:name="LW_PART_NBR_TOTAL" w:val="1"/>
    <w:docVar w:name="LW_REF.INST.NEW" w:val="C"/>
    <w:docVar w:name="LW_REF.INST.NEW_ADOPTED" w:val="final"/>
    <w:docVar w:name="LW_REF.INST.NEW_TEXT" w:val="(2024) 613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EDAS_x000b_"/>
    <w:docVar w:name="LW_TYPEACTEPRINCIPAL.CP" w:val="Komisijos \u303?gyvendinimo sprendimo"/>
    <w:docVar w:name="LwApiVersions" w:val="LW4CoDe 1.24.5.0; LW 9.0, Build 20240221"/>
  </w:docVars>
  <w:rsids>
    <w:rsidRoot w:val="00031BD8"/>
    <w:rsid w:val="0000386C"/>
    <w:rsid w:val="00004AF1"/>
    <w:rsid w:val="00027376"/>
    <w:rsid w:val="00031BD8"/>
    <w:rsid w:val="00046E3B"/>
    <w:rsid w:val="00056B5A"/>
    <w:rsid w:val="000628DE"/>
    <w:rsid w:val="00065F6E"/>
    <w:rsid w:val="000A3484"/>
    <w:rsid w:val="000B375B"/>
    <w:rsid w:val="000D1487"/>
    <w:rsid w:val="000D4FB4"/>
    <w:rsid w:val="000E1995"/>
    <w:rsid w:val="000E4A0C"/>
    <w:rsid w:val="00142128"/>
    <w:rsid w:val="00146E0C"/>
    <w:rsid w:val="001769CE"/>
    <w:rsid w:val="00195F7E"/>
    <w:rsid w:val="001D4F17"/>
    <w:rsid w:val="001F58ED"/>
    <w:rsid w:val="001F6C02"/>
    <w:rsid w:val="00201AA2"/>
    <w:rsid w:val="00202B48"/>
    <w:rsid w:val="00206AEB"/>
    <w:rsid w:val="002140C3"/>
    <w:rsid w:val="00223EF7"/>
    <w:rsid w:val="0023058C"/>
    <w:rsid w:val="00245EC5"/>
    <w:rsid w:val="002522DA"/>
    <w:rsid w:val="002606EE"/>
    <w:rsid w:val="00261AF0"/>
    <w:rsid w:val="00262379"/>
    <w:rsid w:val="00273265"/>
    <w:rsid w:val="00290428"/>
    <w:rsid w:val="002B4D23"/>
    <w:rsid w:val="002D5D36"/>
    <w:rsid w:val="002D77CB"/>
    <w:rsid w:val="002E4E23"/>
    <w:rsid w:val="002F2BCC"/>
    <w:rsid w:val="002F2EE6"/>
    <w:rsid w:val="002F44DB"/>
    <w:rsid w:val="002F7C23"/>
    <w:rsid w:val="003103A6"/>
    <w:rsid w:val="00310DC0"/>
    <w:rsid w:val="00326A72"/>
    <w:rsid w:val="00340CE0"/>
    <w:rsid w:val="003435DD"/>
    <w:rsid w:val="00352E82"/>
    <w:rsid w:val="00365C70"/>
    <w:rsid w:val="0039007C"/>
    <w:rsid w:val="00395474"/>
    <w:rsid w:val="00395931"/>
    <w:rsid w:val="0039615C"/>
    <w:rsid w:val="003B6988"/>
    <w:rsid w:val="003C3EF9"/>
    <w:rsid w:val="003C5DEF"/>
    <w:rsid w:val="003E4666"/>
    <w:rsid w:val="003F709F"/>
    <w:rsid w:val="004049FD"/>
    <w:rsid w:val="00411A91"/>
    <w:rsid w:val="00437103"/>
    <w:rsid w:val="00444C35"/>
    <w:rsid w:val="00455E57"/>
    <w:rsid w:val="00491FDB"/>
    <w:rsid w:val="00495EE5"/>
    <w:rsid w:val="004F707A"/>
    <w:rsid w:val="00503ED6"/>
    <w:rsid w:val="00513278"/>
    <w:rsid w:val="005247E2"/>
    <w:rsid w:val="00527F14"/>
    <w:rsid w:val="00541721"/>
    <w:rsid w:val="0056509F"/>
    <w:rsid w:val="00574E62"/>
    <w:rsid w:val="005A1CBC"/>
    <w:rsid w:val="005A79E0"/>
    <w:rsid w:val="005B1097"/>
    <w:rsid w:val="005C20C5"/>
    <w:rsid w:val="005E55D5"/>
    <w:rsid w:val="00611965"/>
    <w:rsid w:val="00622BD6"/>
    <w:rsid w:val="0063172A"/>
    <w:rsid w:val="00636B63"/>
    <w:rsid w:val="00647366"/>
    <w:rsid w:val="00652A9D"/>
    <w:rsid w:val="0069227D"/>
    <w:rsid w:val="006A0558"/>
    <w:rsid w:val="006B1231"/>
    <w:rsid w:val="006D6965"/>
    <w:rsid w:val="006F2732"/>
    <w:rsid w:val="006F7FAA"/>
    <w:rsid w:val="0071011A"/>
    <w:rsid w:val="00715C26"/>
    <w:rsid w:val="00717EB5"/>
    <w:rsid w:val="007327BC"/>
    <w:rsid w:val="007A26A1"/>
    <w:rsid w:val="007F201A"/>
    <w:rsid w:val="00800732"/>
    <w:rsid w:val="00814D13"/>
    <w:rsid w:val="0082253E"/>
    <w:rsid w:val="00832261"/>
    <w:rsid w:val="008421E5"/>
    <w:rsid w:val="008436E2"/>
    <w:rsid w:val="00861F60"/>
    <w:rsid w:val="00863972"/>
    <w:rsid w:val="008726AD"/>
    <w:rsid w:val="00873DE8"/>
    <w:rsid w:val="00876DEA"/>
    <w:rsid w:val="008779D3"/>
    <w:rsid w:val="008802DE"/>
    <w:rsid w:val="00890D7B"/>
    <w:rsid w:val="00896088"/>
    <w:rsid w:val="008A6391"/>
    <w:rsid w:val="008D34AA"/>
    <w:rsid w:val="008D414C"/>
    <w:rsid w:val="008F4148"/>
    <w:rsid w:val="008F65F2"/>
    <w:rsid w:val="008F705A"/>
    <w:rsid w:val="009007BC"/>
    <w:rsid w:val="0090128A"/>
    <w:rsid w:val="00902E05"/>
    <w:rsid w:val="0090362F"/>
    <w:rsid w:val="00943D28"/>
    <w:rsid w:val="009509B6"/>
    <w:rsid w:val="009872EE"/>
    <w:rsid w:val="009A6EBD"/>
    <w:rsid w:val="009D39A4"/>
    <w:rsid w:val="009F09D1"/>
    <w:rsid w:val="00A16015"/>
    <w:rsid w:val="00A21817"/>
    <w:rsid w:val="00A359EE"/>
    <w:rsid w:val="00A533F8"/>
    <w:rsid w:val="00A5664B"/>
    <w:rsid w:val="00A7703D"/>
    <w:rsid w:val="00A770BE"/>
    <w:rsid w:val="00AA0FEA"/>
    <w:rsid w:val="00AD2356"/>
    <w:rsid w:val="00AE6C51"/>
    <w:rsid w:val="00AF51D0"/>
    <w:rsid w:val="00B075FD"/>
    <w:rsid w:val="00B11B12"/>
    <w:rsid w:val="00B14BEB"/>
    <w:rsid w:val="00B17AB5"/>
    <w:rsid w:val="00B2241E"/>
    <w:rsid w:val="00B2417C"/>
    <w:rsid w:val="00B431AD"/>
    <w:rsid w:val="00B53D97"/>
    <w:rsid w:val="00B60888"/>
    <w:rsid w:val="00B75194"/>
    <w:rsid w:val="00B77EA7"/>
    <w:rsid w:val="00B9164B"/>
    <w:rsid w:val="00B92EEA"/>
    <w:rsid w:val="00B96805"/>
    <w:rsid w:val="00BA260A"/>
    <w:rsid w:val="00BA441F"/>
    <w:rsid w:val="00BB46CD"/>
    <w:rsid w:val="00BC4E3C"/>
    <w:rsid w:val="00BD1D55"/>
    <w:rsid w:val="00BE1F15"/>
    <w:rsid w:val="00C04959"/>
    <w:rsid w:val="00C149D5"/>
    <w:rsid w:val="00C71AA2"/>
    <w:rsid w:val="00C74DAC"/>
    <w:rsid w:val="00C90E4F"/>
    <w:rsid w:val="00CA0ECD"/>
    <w:rsid w:val="00CB100A"/>
    <w:rsid w:val="00CB1804"/>
    <w:rsid w:val="00CB1D04"/>
    <w:rsid w:val="00CB6887"/>
    <w:rsid w:val="00CE32E2"/>
    <w:rsid w:val="00CE54D2"/>
    <w:rsid w:val="00D04D2E"/>
    <w:rsid w:val="00D06BFB"/>
    <w:rsid w:val="00D24C32"/>
    <w:rsid w:val="00D35DB0"/>
    <w:rsid w:val="00D50514"/>
    <w:rsid w:val="00D67325"/>
    <w:rsid w:val="00DA114E"/>
    <w:rsid w:val="00DA7AB7"/>
    <w:rsid w:val="00DC1515"/>
    <w:rsid w:val="00DC3063"/>
    <w:rsid w:val="00DC3A77"/>
    <w:rsid w:val="00DD6C02"/>
    <w:rsid w:val="00DE1CBC"/>
    <w:rsid w:val="00DE4D0D"/>
    <w:rsid w:val="00DE7262"/>
    <w:rsid w:val="00DF429F"/>
    <w:rsid w:val="00E16119"/>
    <w:rsid w:val="00E26031"/>
    <w:rsid w:val="00E423D2"/>
    <w:rsid w:val="00E67228"/>
    <w:rsid w:val="00E72BD4"/>
    <w:rsid w:val="00E74A72"/>
    <w:rsid w:val="00E76E45"/>
    <w:rsid w:val="00E83F4A"/>
    <w:rsid w:val="00E90C50"/>
    <w:rsid w:val="00EA4013"/>
    <w:rsid w:val="00EB387F"/>
    <w:rsid w:val="00ED560A"/>
    <w:rsid w:val="00F03E7A"/>
    <w:rsid w:val="00F15FA6"/>
    <w:rsid w:val="00F16462"/>
    <w:rsid w:val="00F247D9"/>
    <w:rsid w:val="00F30D4C"/>
    <w:rsid w:val="00F43C40"/>
    <w:rsid w:val="00F96803"/>
    <w:rsid w:val="00FB351F"/>
    <w:rsid w:val="00FB3A68"/>
    <w:rsid w:val="00FE7EA3"/>
    <w:rsid w:val="00FF085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EB5068"/>
  <w15:chartTrackingRefBased/>
  <w15:docId w15:val="{B03BAC8A-CD8C-43EC-A8E3-F540AC25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D8"/>
    <w:pPr>
      <w:spacing w:before="120" w:after="120" w:line="240" w:lineRule="auto"/>
      <w:jc w:val="both"/>
    </w:pPr>
    <w:rPr>
      <w:rFonts w:ascii="Times New Roman" w:hAnsi="Times New Roman" w:cs="Times New Roma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31BD8"/>
    <w:rPr>
      <w:sz w:val="16"/>
      <w:szCs w:val="16"/>
    </w:rPr>
  </w:style>
  <w:style w:type="paragraph" w:styleId="CommentText">
    <w:name w:val="annotation text"/>
    <w:basedOn w:val="Normal"/>
    <w:link w:val="CommentTextChar"/>
    <w:semiHidden/>
    <w:rsid w:val="00031BD8"/>
    <w:pPr>
      <w:spacing w:before="0" w:after="0"/>
      <w:jc w:val="left"/>
    </w:pPr>
    <w:rPr>
      <w:rFonts w:eastAsia="Times New Roman"/>
      <w:sz w:val="20"/>
      <w:szCs w:val="20"/>
      <w:lang w:eastAsia="en-GB"/>
    </w:rPr>
  </w:style>
  <w:style w:type="character" w:customStyle="1" w:styleId="CommentTextChar">
    <w:name w:val="Comment Text Char"/>
    <w:basedOn w:val="DefaultParagraphFont"/>
    <w:link w:val="CommentText"/>
    <w:semiHidden/>
    <w:rsid w:val="00031BD8"/>
    <w:rPr>
      <w:rFonts w:ascii="Times New Roman" w:eastAsia="Times New Roman" w:hAnsi="Times New Roman" w:cs="Times New Roman"/>
      <w:kern w:val="0"/>
      <w:sz w:val="20"/>
      <w:szCs w:val="20"/>
      <w:lang w:eastAsia="en-GB"/>
    </w:rPr>
  </w:style>
  <w:style w:type="paragraph" w:styleId="ListParagraph">
    <w:name w:val="List Paragraph"/>
    <w:basedOn w:val="Normal"/>
    <w:uiPriority w:val="34"/>
    <w:qFormat/>
    <w:rsid w:val="00031BD8"/>
    <w:pPr>
      <w:spacing w:before="0" w:after="0"/>
      <w:ind w:left="720"/>
      <w:contextualSpacing/>
      <w:jc w:val="left"/>
    </w:pPr>
    <w:rPr>
      <w:rFonts w:eastAsia="Times New Roman"/>
      <w:szCs w:val="24"/>
      <w:lang w:eastAsia="en-GB"/>
    </w:rPr>
  </w:style>
  <w:style w:type="paragraph" w:styleId="Footer">
    <w:name w:val="footer"/>
    <w:basedOn w:val="Normal"/>
    <w:link w:val="FooterChar"/>
    <w:uiPriority w:val="99"/>
    <w:unhideWhenUsed/>
    <w:rsid w:val="00031BD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31BD8"/>
    <w:rPr>
      <w:rFonts w:ascii="Times New Roman" w:hAnsi="Times New Roman" w:cs="Times New Roman"/>
      <w:kern w:val="0"/>
      <w:sz w:val="24"/>
    </w:rPr>
  </w:style>
  <w:style w:type="paragraph" w:styleId="FootnoteText">
    <w:name w:val="footnote text"/>
    <w:basedOn w:val="Normal"/>
    <w:link w:val="FootnoteTextChar"/>
    <w:uiPriority w:val="99"/>
    <w:semiHidden/>
    <w:unhideWhenUsed/>
    <w:rsid w:val="00031BD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031BD8"/>
    <w:rPr>
      <w:rFonts w:ascii="Times New Roman" w:hAnsi="Times New Roman" w:cs="Times New Roman"/>
      <w:kern w:val="0"/>
      <w:sz w:val="20"/>
      <w:szCs w:val="20"/>
    </w:rPr>
  </w:style>
  <w:style w:type="character" w:styleId="FootnoteReference">
    <w:name w:val="footnote reference"/>
    <w:basedOn w:val="DefaultParagraphFont"/>
    <w:uiPriority w:val="99"/>
    <w:semiHidden/>
    <w:unhideWhenUsed/>
    <w:rsid w:val="00031BD8"/>
    <w:rPr>
      <w:shd w:val="clear" w:color="auto" w:fill="auto"/>
      <w:vertAlign w:val="superscript"/>
    </w:rPr>
  </w:style>
  <w:style w:type="character" w:styleId="Hyperlink">
    <w:name w:val="Hyperlink"/>
    <w:basedOn w:val="DefaultParagraphFont"/>
    <w:uiPriority w:val="99"/>
    <w:semiHidden/>
    <w:unhideWhenUsed/>
    <w:rsid w:val="00031BD8"/>
    <w:rPr>
      <w:color w:val="0000FF" w:themeColor="hyperlink"/>
      <w:u w:val="single"/>
    </w:rPr>
  </w:style>
  <w:style w:type="character" w:customStyle="1" w:styleId="Marker">
    <w:name w:val="Marker"/>
    <w:basedOn w:val="DefaultParagraphFont"/>
    <w:rsid w:val="00031BD8"/>
    <w:rPr>
      <w:color w:val="0000FF"/>
      <w:shd w:val="clear" w:color="auto" w:fill="auto"/>
    </w:rPr>
  </w:style>
  <w:style w:type="paragraph" w:styleId="Header">
    <w:name w:val="header"/>
    <w:basedOn w:val="Normal"/>
    <w:link w:val="HeaderChar"/>
    <w:uiPriority w:val="99"/>
    <w:unhideWhenUsed/>
    <w:rsid w:val="00031BD8"/>
    <w:pPr>
      <w:tabs>
        <w:tab w:val="center" w:pos="4513"/>
        <w:tab w:val="right" w:pos="9026"/>
      </w:tabs>
      <w:spacing w:before="0" w:after="0"/>
    </w:pPr>
  </w:style>
  <w:style w:type="character" w:customStyle="1" w:styleId="HeaderChar">
    <w:name w:val="Header Char"/>
    <w:basedOn w:val="DefaultParagraphFont"/>
    <w:link w:val="Header"/>
    <w:uiPriority w:val="99"/>
    <w:rsid w:val="00031BD8"/>
    <w:rPr>
      <w:rFonts w:ascii="Times New Roman" w:hAnsi="Times New Roman" w:cs="Times New Roman"/>
      <w:kern w:val="0"/>
      <w:sz w:val="24"/>
    </w:rPr>
  </w:style>
  <w:style w:type="paragraph" w:customStyle="1" w:styleId="Pagedecouverture">
    <w:name w:val="Page de couverture"/>
    <w:basedOn w:val="Normal"/>
    <w:next w:val="Normal"/>
    <w:rsid w:val="00031BD8"/>
    <w:pPr>
      <w:spacing w:before="0" w:after="0"/>
    </w:pPr>
    <w:rPr>
      <w14:ligatures w14:val="none"/>
    </w:rPr>
  </w:style>
  <w:style w:type="paragraph" w:customStyle="1" w:styleId="FooterCoverPage">
    <w:name w:val="Footer Cover Page"/>
    <w:basedOn w:val="Normal"/>
    <w:link w:val="FooterCoverPageChar"/>
    <w:rsid w:val="00031BD8"/>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031BD8"/>
    <w:rPr>
      <w:rFonts w:ascii="Times New Roman" w:hAnsi="Times New Roman" w:cs="Times New Roman"/>
      <w:kern w:val="0"/>
      <w:sz w:val="24"/>
    </w:rPr>
  </w:style>
  <w:style w:type="paragraph" w:customStyle="1" w:styleId="FooterSensitivity">
    <w:name w:val="Footer Sensitivity"/>
    <w:basedOn w:val="Normal"/>
    <w:link w:val="FooterSensitivityChar"/>
    <w:rsid w:val="00031BD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031BD8"/>
    <w:rPr>
      <w:rFonts w:ascii="Times New Roman" w:hAnsi="Times New Roman" w:cs="Times New Roman"/>
      <w:b/>
      <w:kern w:val="0"/>
      <w:sz w:val="32"/>
    </w:rPr>
  </w:style>
  <w:style w:type="paragraph" w:customStyle="1" w:styleId="HeaderCoverPage">
    <w:name w:val="Header Cover Page"/>
    <w:basedOn w:val="Normal"/>
    <w:link w:val="HeaderCoverPageChar"/>
    <w:rsid w:val="00031BD8"/>
    <w:pPr>
      <w:tabs>
        <w:tab w:val="center" w:pos="4535"/>
        <w:tab w:val="right" w:pos="9071"/>
      </w:tabs>
      <w:spacing w:before="0"/>
    </w:pPr>
  </w:style>
  <w:style w:type="character" w:customStyle="1" w:styleId="HeaderCoverPageChar">
    <w:name w:val="Header Cover Page Char"/>
    <w:basedOn w:val="DefaultParagraphFont"/>
    <w:link w:val="HeaderCoverPage"/>
    <w:rsid w:val="00031BD8"/>
    <w:rPr>
      <w:rFonts w:ascii="Times New Roman" w:hAnsi="Times New Roman" w:cs="Times New Roman"/>
      <w:kern w:val="0"/>
      <w:sz w:val="24"/>
    </w:rPr>
  </w:style>
  <w:style w:type="paragraph" w:customStyle="1" w:styleId="HeaderSensitivity">
    <w:name w:val="Header Sensitivity"/>
    <w:basedOn w:val="Normal"/>
    <w:link w:val="HeaderSensitivityChar"/>
    <w:rsid w:val="00031BD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character" w:customStyle="1" w:styleId="HeaderSensitivityChar">
    <w:name w:val="Header Sensitivity Char"/>
    <w:basedOn w:val="DefaultParagraphFont"/>
    <w:link w:val="HeaderSensitivity"/>
    <w:rsid w:val="00031BD8"/>
    <w:rPr>
      <w:rFonts w:ascii="Times New Roman" w:hAnsi="Times New Roman" w:cs="Times New Roman"/>
      <w:b/>
      <w:kern w:val="0"/>
      <w:sz w:val="32"/>
    </w:rPr>
  </w:style>
  <w:style w:type="paragraph" w:customStyle="1" w:styleId="HeaderSensitivityRight">
    <w:name w:val="Header Sensitivity Right"/>
    <w:basedOn w:val="Normal"/>
    <w:link w:val="HeaderSensitivityRightChar"/>
    <w:rsid w:val="00031BD8"/>
    <w:pPr>
      <w:spacing w:before="0"/>
      <w:jc w:val="right"/>
    </w:pPr>
    <w:rPr>
      <w:sz w:val="28"/>
    </w:rPr>
  </w:style>
  <w:style w:type="character" w:customStyle="1" w:styleId="HeaderSensitivityRightChar">
    <w:name w:val="Header Sensitivity Right Char"/>
    <w:basedOn w:val="DefaultParagraphFont"/>
    <w:link w:val="HeaderSensitivityRight"/>
    <w:rsid w:val="00031BD8"/>
    <w:rPr>
      <w:rFonts w:ascii="Times New Roman" w:hAnsi="Times New Roman" w:cs="Times New Roman"/>
      <w:kern w:val="0"/>
      <w:sz w:val="28"/>
    </w:rPr>
  </w:style>
  <w:style w:type="paragraph" w:customStyle="1" w:styleId="Typedudocument">
    <w:name w:val="Type du document"/>
    <w:basedOn w:val="Normal"/>
    <w:next w:val="Normal"/>
    <w:rsid w:val="00031BD8"/>
    <w:pPr>
      <w:spacing w:before="360" w:after="0"/>
      <w:jc w:val="center"/>
    </w:pPr>
    <w:rPr>
      <w:b/>
      <w14:ligatures w14:val="none"/>
    </w:rPr>
  </w:style>
  <w:style w:type="paragraph" w:customStyle="1" w:styleId="Accompagnant">
    <w:name w:val="Accompagnant"/>
    <w:basedOn w:val="Normal"/>
    <w:next w:val="Normal"/>
    <w:rsid w:val="00031BD8"/>
    <w:pPr>
      <w:spacing w:before="0" w:after="240"/>
      <w:jc w:val="center"/>
    </w:pPr>
    <w:rPr>
      <w:b/>
      <w:i/>
      <w14:ligatures w14:val="none"/>
    </w:rPr>
  </w:style>
  <w:style w:type="paragraph" w:customStyle="1" w:styleId="Typeacteprincipal">
    <w:name w:val="Type acte principal"/>
    <w:basedOn w:val="Normal"/>
    <w:next w:val="Normal"/>
    <w:rsid w:val="00031BD8"/>
    <w:pPr>
      <w:spacing w:before="0" w:after="240"/>
      <w:jc w:val="center"/>
    </w:pPr>
    <w:rPr>
      <w:b/>
      <w14:ligatures w14:val="none"/>
    </w:rPr>
  </w:style>
  <w:style w:type="paragraph" w:customStyle="1" w:styleId="Objetacteprincipal">
    <w:name w:val="Objet acte principal"/>
    <w:basedOn w:val="Normal"/>
    <w:next w:val="Normal"/>
    <w:rsid w:val="00031BD8"/>
    <w:pPr>
      <w:spacing w:before="0" w:after="360"/>
      <w:jc w:val="center"/>
    </w:pPr>
    <w:rPr>
      <w: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8665C-B7F4-4B6E-8EB9-215C66DAA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6647</Words>
  <Characters>3789</Characters>
  <Application>Microsoft Office Word</Application>
  <DocSecurity>4</DocSecurity>
  <Lines>31</Lines>
  <Paragraphs>20</Paragraphs>
  <ScaleCrop>false</ScaleCrop>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Guido (HOME)</dc:creator>
  <cp:keywords/>
  <dc:description/>
  <cp:lastModifiedBy>Aida ABROMAITIENĖ</cp:lastModifiedBy>
  <cp:revision>2</cp:revision>
  <dcterms:created xsi:type="dcterms:W3CDTF">2025-07-24T12:05:00Z</dcterms:created>
  <dcterms:modified xsi:type="dcterms:W3CDTF">2025-07-24T12:05:00Z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CP-038</vt:lpwstr>
  </property>
  <property fmtid="{D5CDD505-2E9C-101B-9397-08002B2CF9AE}" pid="10" name="Last edited using">
    <vt:lpwstr>LW 9.0, Build 20230317</vt:lpwstr>
  </property>
  <property fmtid="{D5CDD505-2E9C-101B-9397-08002B2CF9AE}" pid="11" name="Created using">
    <vt:lpwstr>LW 9.0, Build 20230317</vt:lpwstr>
  </property>
  <property fmtid="{D5CDD505-2E9C-101B-9397-08002B2CF9AE}" pid="12" name="MSIP_Label_6bd9ddd1-4d20-43f6-abfa-fc3c07406f94_Enabled">
    <vt:lpwstr>true</vt:lpwstr>
  </property>
  <property fmtid="{D5CDD505-2E9C-101B-9397-08002B2CF9AE}" pid="13" name="MSIP_Label_6bd9ddd1-4d20-43f6-abfa-fc3c07406f94_SetDate">
    <vt:lpwstr>2024-06-18T13:04:04Z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4ca61f32-9a53-45c6-b0c2-8184ed24bad5</vt:lpwstr>
  </property>
  <property fmtid="{D5CDD505-2E9C-101B-9397-08002B2CF9AE}" pid="18" name="MSIP_Label_6bd9ddd1-4d20-43f6-abfa-fc3c07406f94_ContentBits">
    <vt:lpwstr>0</vt:lpwstr>
  </property>
</Properties>
</file>